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r w:rsidRPr="00255646">
        <w:rPr>
          <w:rFonts w:ascii="Arial" w:eastAsia="Times New Roman" w:hAnsi="Arial" w:cs="Arial"/>
          <w:b/>
          <w:bCs/>
          <w:color w:val="32373D"/>
          <w:sz w:val="27"/>
          <w:szCs w:val="27"/>
          <w:lang w:eastAsia="ru-RU"/>
        </w:rPr>
        <w:t>1. Выбор бизнес - идеи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 чего начинается собственный бизнес? С выбора и оценка бизнес идеи.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Как выбрать ту идею, которая может стать основой успешного бизнеса? Как правильно оценить реализуемость и перспективу этой идеи?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Выбирайте бизнес идею с учетом следующих рекомендаций:</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Беритесь за тот вид деятельности, который Вам знаком. Если Вы этот вид деятельности знаете досконально, шансы Вашего успеха повышаются. Идеальным же для начала своего дела считается наличие большой увлеченности этим делом, личная заинтересованность и страстное желание добиться успеха.</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 начинайте новое дело без подготовки! Необходимо провести хотя бы первичное исследование рынка, нужно оценить, есть ли конкуренты и какие, кто Ваши клиенты, какие у них потребности.</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Даже наличие детального бизнес-плана не может гарантировать, что при его реализации не возникнет рисков, непредвиденных ситуаций. Нельзя предусмотреть все ситуации, в которые нас может поставить рынок. Нужно внимательно реагировать на любую информацию, способную повлиять на реализацию Вашей бизнес идеи, придавать значение любым сигналам, особенно связанным с действиями конкурентов, государственных и контролирующих органов, изменениям в предпочтениях Ваших потенциальных клиентов.</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Вы стоите перед выбором, отдавайте предпочтение новым идеям. Риски реализации новой бизнес идеи зачастую не так высоки, как риск оказаться одним из многочисленных бизнесменов на рынке с высочайшей конкуренцией. Выбирайте растущие рынки, выбирайте те бизнес идеи, которые отвечают запросам конкретной (и лучше многочисленной) группы клиентов.</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Выбирайте тот бизнес, который подходит именно Вам. Будьте готовы к тому, что предпринимательство может занять значительную часть Вашего времени, поэтому постарайтесь найти такую деятельность, которой Вам будет интересно заниматься.</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Максимально используйте в Вашем бизнесе все свои сильные стороны. Например, если Вы хорошо разбираетесь в моде, в тканях, умете подбирать аксессуары, то, Ваши способности могут быть использованы, если Вы организуете свой салон одежды, ателье, но не строительную фирму. Если Вы не любите много общаться, быть в центре внимания, то Вам сложно будет заниматься торговлей.</w:t>
      </w:r>
    </w:p>
    <w:p w:rsidR="00255646" w:rsidRPr="00255646" w:rsidRDefault="00255646" w:rsidP="00255646">
      <w:pPr>
        <w:numPr>
          <w:ilvl w:val="0"/>
          <w:numId w:val="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Выбор бизнеса с учетом Ваших сильных качеств имеет и экономический смысл: если в бизнесе будут активно использоваться Ваши лучшие способности, то это станет важным преимуществом перед конкурентами, которые этими способностями обладают в меньшей мере.</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0" w:name="a2"/>
      <w:bookmarkEnd w:id="0"/>
      <w:r w:rsidRPr="00255646">
        <w:rPr>
          <w:rFonts w:ascii="Arial" w:eastAsia="Times New Roman" w:hAnsi="Arial" w:cs="Arial"/>
          <w:b/>
          <w:bCs/>
          <w:color w:val="32373D"/>
          <w:sz w:val="27"/>
          <w:szCs w:val="27"/>
          <w:lang w:eastAsia="ru-RU"/>
        </w:rPr>
        <w:t>2. Выбор организационно-правовой формы</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 w:name="a21"/>
      <w:bookmarkEnd w:id="1"/>
      <w:r w:rsidRPr="00255646">
        <w:rPr>
          <w:rFonts w:ascii="Arial" w:eastAsia="Times New Roman" w:hAnsi="Arial" w:cs="Arial"/>
          <w:b/>
          <w:bCs/>
          <w:color w:val="32373D"/>
          <w:sz w:val="20"/>
          <w:szCs w:val="20"/>
          <w:lang w:eastAsia="ru-RU"/>
        </w:rPr>
        <w:t>Выбор формы собственности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Очень часто перед начинающим предпринимателем стоит вопрос - в чём состоит отличие Индивидуального Предпринимателя (далее - ИП) от Общества с Ограниченной Ответственностью (далее - ООО). Какую форму организации бизнеса лучше выбрать?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Разумеется, в каждом отдельно взятом случае всё сугубо индивидуально, но имеются и общие моменты, именно поэтому нельзя однозначно для всех ответить на вопрос, что лучше ИП ил</w:t>
      </w:r>
      <w:proofErr w:type="gramStart"/>
      <w:r w:rsidRPr="00255646">
        <w:rPr>
          <w:rFonts w:ascii="Arial" w:eastAsia="Times New Roman" w:hAnsi="Arial" w:cs="Arial"/>
          <w:color w:val="32373D"/>
          <w:sz w:val="20"/>
          <w:szCs w:val="20"/>
          <w:lang w:eastAsia="ru-RU"/>
        </w:rPr>
        <w:t>и ООО</w:t>
      </w:r>
      <w:proofErr w:type="gramEnd"/>
      <w:r w:rsidRPr="00255646">
        <w:rPr>
          <w:rFonts w:ascii="Arial" w:eastAsia="Times New Roman" w:hAnsi="Arial" w:cs="Arial"/>
          <w:color w:val="32373D"/>
          <w:sz w:val="20"/>
          <w:szCs w:val="20"/>
          <w:lang w:eastAsia="ru-RU"/>
        </w:rPr>
        <w:t>?</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Давайте подробно рассмотрим основные преимущества и недостатки обеих форм ведения бизнеса, начиная с момента регистрации и заканчивая возможными трудностями и сложностями:</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Процедура регистрации ИП </w:t>
      </w:r>
      <w:proofErr w:type="gramStart"/>
      <w:r w:rsidRPr="00255646">
        <w:rPr>
          <w:rFonts w:ascii="Arial" w:eastAsia="Times New Roman" w:hAnsi="Arial" w:cs="Arial"/>
          <w:color w:val="32373D"/>
          <w:sz w:val="20"/>
          <w:szCs w:val="20"/>
          <w:lang w:eastAsia="ru-RU"/>
        </w:rPr>
        <w:t>и ООО</w:t>
      </w:r>
      <w:proofErr w:type="gramEnd"/>
      <w:r w:rsidRPr="00255646">
        <w:rPr>
          <w:rFonts w:ascii="Arial" w:eastAsia="Times New Roman" w:hAnsi="Arial" w:cs="Arial"/>
          <w:color w:val="32373D"/>
          <w:sz w:val="20"/>
          <w:szCs w:val="20"/>
          <w:lang w:eastAsia="ru-RU"/>
        </w:rPr>
        <w:t xml:space="preserve"> практически не различаются по сложности и длительности, однако во втором случае потребуется устав и уставной капитал в 10 000 рублей (правда, его можно внести оборудованием, транспортом или иными активами).</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можно зарегистрировать только в налоговой инспекции по месту прописки, ООО в любой налоговой инспекции страны.</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несёт полную финансовую ответственность по своим обязательствам всем своим имуществом. Учредител</w:t>
      </w:r>
      <w:proofErr w:type="gramStart"/>
      <w:r w:rsidRPr="00255646">
        <w:rPr>
          <w:rFonts w:ascii="Arial" w:eastAsia="Times New Roman" w:hAnsi="Arial" w:cs="Arial"/>
          <w:color w:val="32373D"/>
          <w:sz w:val="20"/>
          <w:szCs w:val="20"/>
          <w:lang w:eastAsia="ru-RU"/>
        </w:rPr>
        <w:t>и ООО</w:t>
      </w:r>
      <w:proofErr w:type="gramEnd"/>
      <w:r w:rsidRPr="00255646">
        <w:rPr>
          <w:rFonts w:ascii="Arial" w:eastAsia="Times New Roman" w:hAnsi="Arial" w:cs="Arial"/>
          <w:color w:val="32373D"/>
          <w:sz w:val="20"/>
          <w:szCs w:val="20"/>
          <w:lang w:eastAsia="ru-RU"/>
        </w:rPr>
        <w:t xml:space="preserve"> несут равную финансовую ответственность по обязательствам и долгам ООО.</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 ИП нет обязанности вести бухгалтерский учёт – достаточно книги учёта расходов и доходов. ООО обязано вести полный бухгалтерский учёт.</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приёме платежей ИП может не использовать кассовую технику (ККМ). ООО обязано использовать ККМ при приёме платежей.</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При некоторых видах деятельности, не подпадающих под упрощённую систему налогообложения и ЕНВД, ИП </w:t>
      </w:r>
      <w:proofErr w:type="gramStart"/>
      <w:r w:rsidRPr="00255646">
        <w:rPr>
          <w:rFonts w:ascii="Arial" w:eastAsia="Times New Roman" w:hAnsi="Arial" w:cs="Arial"/>
          <w:color w:val="32373D"/>
          <w:sz w:val="20"/>
          <w:szCs w:val="20"/>
          <w:lang w:eastAsia="ru-RU"/>
        </w:rPr>
        <w:t>обязан</w:t>
      </w:r>
      <w:proofErr w:type="gramEnd"/>
      <w:r w:rsidRPr="00255646">
        <w:rPr>
          <w:rFonts w:ascii="Arial" w:eastAsia="Times New Roman" w:hAnsi="Arial" w:cs="Arial"/>
          <w:color w:val="32373D"/>
          <w:sz w:val="20"/>
          <w:szCs w:val="20"/>
          <w:lang w:eastAsia="ru-RU"/>
        </w:rPr>
        <w:t xml:space="preserve"> платить 13% подоходного налога. ООО в этом случае будет платить 20%.</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не может заниматься некоторыми видами деятельности – к примеру, покупать или продавать ценные бумаги. ООО может вести любую не запрещённую законом деятельность.</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может сразу же распоряжаться всеми полученными после уплаты обязательных налогов и платежей деньгами по своему усмотрению. ООО может потратить заработанные деньги только на выплату зарплаты или на выплату дивидендов учредителям.</w:t>
      </w:r>
    </w:p>
    <w:p w:rsidR="00255646" w:rsidRPr="00255646" w:rsidRDefault="00255646" w:rsidP="00255646">
      <w:pPr>
        <w:numPr>
          <w:ilvl w:val="0"/>
          <w:numId w:val="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может в любой момент прекратить предпринимательскую деятельность. ООО должно пройти многомесячную процедуру ликвидации или аналогичную процедуру банкротства.</w:t>
      </w:r>
    </w:p>
    <w:tbl>
      <w:tblPr>
        <w:tblW w:w="1483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28"/>
        <w:gridCol w:w="5809"/>
        <w:gridCol w:w="6399"/>
      </w:tblGrid>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0" w:line="240" w:lineRule="auto"/>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 </w:t>
            </w:r>
          </w:p>
        </w:tc>
        <w:tc>
          <w:tcPr>
            <w:tcW w:w="580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ИП</w:t>
            </w:r>
          </w:p>
        </w:tc>
        <w:tc>
          <w:tcPr>
            <w:tcW w:w="639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ООО</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Необходимо для регистрации</w:t>
            </w:r>
          </w:p>
        </w:tc>
        <w:tc>
          <w:tcPr>
            <w:tcW w:w="580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Минимум документов, отсутствие стартовых затрат на уставный капитал.</w:t>
            </w:r>
          </w:p>
        </w:tc>
        <w:tc>
          <w:tcPr>
            <w:tcW w:w="639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Устав ООО, внесение 10 000 рублей в качестве уставного капитала.</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Регистрация</w:t>
            </w:r>
          </w:p>
        </w:tc>
        <w:tc>
          <w:tcPr>
            <w:tcW w:w="580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По месту прописки</w:t>
            </w:r>
          </w:p>
        </w:tc>
        <w:tc>
          <w:tcPr>
            <w:tcW w:w="639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В любом месте России</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Ответственность</w:t>
            </w:r>
          </w:p>
        </w:tc>
        <w:tc>
          <w:tcPr>
            <w:tcW w:w="580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Полная финансовая ответственность предпринимателя по своим обязательствам всем своим имуществом</w:t>
            </w:r>
          </w:p>
        </w:tc>
        <w:tc>
          <w:tcPr>
            <w:tcW w:w="639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Учредители несут равную финансовую ответственность по обязательствам и долгам ООО.</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lastRenderedPageBreak/>
              <w:t>Учет</w:t>
            </w:r>
          </w:p>
        </w:tc>
        <w:tc>
          <w:tcPr>
            <w:tcW w:w="580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Упрощенный бухгалтерский учет</w:t>
            </w:r>
          </w:p>
        </w:tc>
        <w:tc>
          <w:tcPr>
            <w:tcW w:w="639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Полный бухгалтерский учёт</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Использование ККМ</w:t>
            </w:r>
          </w:p>
        </w:tc>
        <w:tc>
          <w:tcPr>
            <w:tcW w:w="580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Можно не использовать</w:t>
            </w:r>
          </w:p>
        </w:tc>
        <w:tc>
          <w:tcPr>
            <w:tcW w:w="639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Обязательно</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Виды деятельности</w:t>
            </w:r>
          </w:p>
        </w:tc>
        <w:tc>
          <w:tcPr>
            <w:tcW w:w="580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Имеются ограничения</w:t>
            </w:r>
          </w:p>
        </w:tc>
        <w:tc>
          <w:tcPr>
            <w:tcW w:w="639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Может вести любую не запрещённую законом деятельность</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Полученные доходы</w:t>
            </w:r>
          </w:p>
        </w:tc>
        <w:tc>
          <w:tcPr>
            <w:tcW w:w="580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Может распоряжаться всеми полученными после уплаты обязательных налогов и платежей деньгами по своему усмотрению</w:t>
            </w:r>
          </w:p>
        </w:tc>
        <w:tc>
          <w:tcPr>
            <w:tcW w:w="6399" w:type="dxa"/>
            <w:tcBorders>
              <w:top w:val="single" w:sz="6" w:space="0" w:color="C1DAD7"/>
              <w:left w:val="single" w:sz="6" w:space="0" w:color="C1DAD7"/>
              <w:bottom w:val="single" w:sz="6" w:space="0" w:color="C1DAD7"/>
              <w:right w:val="single" w:sz="6" w:space="0" w:color="C1DAD7"/>
            </w:tcBorders>
            <w:shd w:val="clear" w:color="auto" w:fill="F5FAFA"/>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Может потратить заработанные деньги только на выплату зарплаты или на выплату дивидендов учредителям</w:t>
            </w:r>
          </w:p>
        </w:tc>
      </w:tr>
      <w:tr w:rsidR="00255646" w:rsidRPr="00255646" w:rsidTr="00D26B23">
        <w:trPr>
          <w:trHeight w:val="525"/>
          <w:jc w:val="center"/>
        </w:trPr>
        <w:tc>
          <w:tcPr>
            <w:tcW w:w="2628"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Прекращение деятельности</w:t>
            </w:r>
          </w:p>
        </w:tc>
        <w:tc>
          <w:tcPr>
            <w:tcW w:w="580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Может в любой момент прекратить предпринимательскую деятельность</w:t>
            </w:r>
          </w:p>
        </w:tc>
        <w:tc>
          <w:tcPr>
            <w:tcW w:w="6399" w:type="dxa"/>
            <w:tcBorders>
              <w:top w:val="single" w:sz="6" w:space="0" w:color="C1DAD7"/>
              <w:left w:val="single" w:sz="6" w:space="0" w:color="C1DAD7"/>
              <w:bottom w:val="single" w:sz="6" w:space="0" w:color="C1DAD7"/>
              <w:right w:val="single" w:sz="6" w:space="0" w:color="C1DAD7"/>
            </w:tcBorders>
            <w:shd w:val="clear" w:color="auto" w:fill="FFFFFF"/>
            <w:tcMar>
              <w:top w:w="90" w:type="dxa"/>
              <w:left w:w="180" w:type="dxa"/>
              <w:bottom w:w="90" w:type="dxa"/>
              <w:right w:w="90" w:type="dxa"/>
            </w:tcMar>
            <w:vAlign w:val="center"/>
            <w:hideMark/>
          </w:tcPr>
          <w:p w:rsidR="00255646" w:rsidRPr="00255646" w:rsidRDefault="00255646" w:rsidP="00255646">
            <w:pPr>
              <w:spacing w:after="240" w:line="285" w:lineRule="atLeast"/>
              <w:jc w:val="center"/>
              <w:rPr>
                <w:rFonts w:ascii="Times New Roman" w:eastAsia="Times New Roman" w:hAnsi="Times New Roman" w:cs="Times New Roman"/>
                <w:color w:val="4F6B72"/>
                <w:sz w:val="24"/>
                <w:szCs w:val="24"/>
                <w:lang w:eastAsia="ru-RU"/>
              </w:rPr>
            </w:pPr>
            <w:r w:rsidRPr="00255646">
              <w:rPr>
                <w:rFonts w:ascii="Times New Roman" w:eastAsia="Times New Roman" w:hAnsi="Times New Roman" w:cs="Times New Roman"/>
                <w:color w:val="4F6B72"/>
                <w:sz w:val="24"/>
                <w:szCs w:val="24"/>
                <w:lang w:eastAsia="ru-RU"/>
              </w:rPr>
              <w:t>Процедура ликвидации или процедура банкротства</w:t>
            </w:r>
          </w:p>
        </w:tc>
      </w:tr>
    </w:tbl>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От правовой формы ведения дела зависит его организация, порядок взаимодействия с партнерами, ответственность по обязательствам.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Обществом с ограниченной ответственностью (далее - ООО) признается созданное одним или несколькими лицами хозяйственное общество (юридическое лицо),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(ст. 2 Федерального закона "Об обществах с ограниченной ответственностью" от 08.02.1998 N 14-ФЗ (далее - Закон N 14-ФЗ)).</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Индивидуальным предпринимателем (далее - ИП) признается гражданин, который зарегистрирован в установленном порядке в таком качестве и осуществляет без образования юридического лица предпринимательскую деятельность, т.е. самостоятельную,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(ст. ст. 2, 23 ГК РФ).</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2" w:name="a22"/>
      <w:bookmarkEnd w:id="2"/>
      <w:r w:rsidRPr="00255646">
        <w:rPr>
          <w:rFonts w:ascii="Arial" w:eastAsia="Times New Roman" w:hAnsi="Arial" w:cs="Arial"/>
          <w:b/>
          <w:bCs/>
          <w:color w:val="32373D"/>
          <w:sz w:val="21"/>
          <w:szCs w:val="21"/>
          <w:lang w:eastAsia="ru-RU"/>
        </w:rPr>
        <w:t xml:space="preserve">Ответственность ИП </w:t>
      </w:r>
      <w:proofErr w:type="gramStart"/>
      <w:r w:rsidRPr="00255646">
        <w:rPr>
          <w:rFonts w:ascii="Arial" w:eastAsia="Times New Roman" w:hAnsi="Arial" w:cs="Arial"/>
          <w:b/>
          <w:bCs/>
          <w:color w:val="32373D"/>
          <w:sz w:val="21"/>
          <w:szCs w:val="21"/>
          <w:lang w:eastAsia="ru-RU"/>
        </w:rPr>
        <w:t>и ООО</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Существенное значение при решении вопроса о форме ведения бизнеса имеет вопрос об ответственности за нарушение договорных обязательств или при несостоятельности (банкротстве). ООО по отношению к его участнику или участникам является самостоятельным субъектом гражданско-правовых отношений. </w:t>
      </w:r>
      <w:r w:rsidRPr="00255646">
        <w:rPr>
          <w:rFonts w:ascii="Arial" w:eastAsia="Times New Roman" w:hAnsi="Arial" w:cs="Arial"/>
          <w:color w:val="32373D"/>
          <w:sz w:val="20"/>
          <w:szCs w:val="20"/>
          <w:lang w:eastAsia="ru-RU"/>
        </w:rPr>
        <w:lastRenderedPageBreak/>
        <w:t xml:space="preserve">Поэтому все договоры и сделки заключаются ООО как самостоятельным юридическим лицом. ИП заключает договоры и сделки от своего имени. В связи с этим различаются пределы ответственности ИП </w:t>
      </w:r>
      <w:proofErr w:type="gramStart"/>
      <w:r w:rsidRPr="00255646">
        <w:rPr>
          <w:rFonts w:ascii="Arial" w:eastAsia="Times New Roman" w:hAnsi="Arial" w:cs="Arial"/>
          <w:color w:val="32373D"/>
          <w:sz w:val="20"/>
          <w:szCs w:val="20"/>
          <w:lang w:eastAsia="ru-RU"/>
        </w:rPr>
        <w:t>и ООО</w:t>
      </w:r>
      <w:proofErr w:type="gramEnd"/>
      <w:r w:rsidRPr="00255646">
        <w:rPr>
          <w:rFonts w:ascii="Arial" w:eastAsia="Times New Roman" w:hAnsi="Arial" w:cs="Arial"/>
          <w:color w:val="32373D"/>
          <w:sz w:val="20"/>
          <w:szCs w:val="20"/>
          <w:lang w:eastAsia="ru-RU"/>
        </w:rPr>
        <w:t xml:space="preserve"> (в том числе участников ООО).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Так, ИП отвечает по своим обязательствам всем принадлежащим ему имуществом, за исключением имущества, на которое в соответствии со ст. 24 ГК РФ не может быть обращено взыскание. В частности, взыскание по исполнительным документам не может быть обращено на следующее имущество, принадлежащее гражданину-должнику на праве собственности (ст. 446 ГПК РФ):</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случаев, когда оно является предметом ипотеки и на него в соответствии с законодательством об ипотеке может быть обращено взыскание;</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земельные участки, на которых расположены жилые помещения, за исключением случаев, когда это имущество является предметом ипотеки и на него в соответствии с законодательством об ипотеке может быть обращено взыскание;</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предметы обычной домашней обстановки и обихода, вещи индивидуального пользования (одежда, обувь и др.), за исключением драгоценностей и других предметов роскоши;</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w:t>
      </w:r>
      <w:proofErr w:type="gramStart"/>
      <w:r w:rsidRPr="00255646">
        <w:rPr>
          <w:rFonts w:ascii="Arial" w:eastAsia="Times New Roman" w:hAnsi="Arial" w:cs="Arial"/>
          <w:color w:val="32373D"/>
          <w:sz w:val="20"/>
          <w:szCs w:val="20"/>
          <w:lang w:eastAsia="ru-RU"/>
        </w:rPr>
        <w:t>размеров оплаты труда</w:t>
      </w:r>
      <w:proofErr w:type="gramEnd"/>
      <w:r w:rsidRPr="00255646">
        <w:rPr>
          <w:rFonts w:ascii="Arial" w:eastAsia="Times New Roman" w:hAnsi="Arial" w:cs="Arial"/>
          <w:color w:val="32373D"/>
          <w:sz w:val="20"/>
          <w:szCs w:val="20"/>
          <w:lang w:eastAsia="ru-RU"/>
        </w:rPr>
        <w:t>;</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roofErr w:type="gramEnd"/>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семена, необходимые для очередного посева;</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средства транспорта и другое необходимое гражданину-должнику в связи с его инвалидностью имущество;</w:t>
      </w:r>
    </w:p>
    <w:p w:rsidR="00255646" w:rsidRPr="00255646" w:rsidRDefault="00255646" w:rsidP="00255646">
      <w:pPr>
        <w:numPr>
          <w:ilvl w:val="0"/>
          <w:numId w:val="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призы, государственные награды, почетные и памятные знаки, которыми награжден гражданин-должник.</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долг возникает в результате хозяйственной деятельности ООО, то ответственность по договорным обязательствам несет только общество всем принадлежащим ему имуществом, а не его учредитель (участник) или собственник его имущества (</w:t>
      </w:r>
      <w:proofErr w:type="gramStart"/>
      <w:r w:rsidRPr="00255646">
        <w:rPr>
          <w:rFonts w:ascii="Arial" w:eastAsia="Times New Roman" w:hAnsi="Arial" w:cs="Arial"/>
          <w:color w:val="32373D"/>
          <w:sz w:val="20"/>
          <w:szCs w:val="20"/>
          <w:lang w:eastAsia="ru-RU"/>
        </w:rPr>
        <w:t>ч</w:t>
      </w:r>
      <w:proofErr w:type="gramEnd"/>
      <w:r w:rsidRPr="00255646">
        <w:rPr>
          <w:rFonts w:ascii="Arial" w:eastAsia="Times New Roman" w:hAnsi="Arial" w:cs="Arial"/>
          <w:color w:val="32373D"/>
          <w:sz w:val="20"/>
          <w:szCs w:val="20"/>
          <w:lang w:eastAsia="ru-RU"/>
        </w:rPr>
        <w:t>. 1 ст. 56 ГК РФ, ст. 3 Закона N 14-ФЗ). Как указано выше, участник</w:t>
      </w:r>
      <w:proofErr w:type="gramStart"/>
      <w:r w:rsidRPr="00255646">
        <w:rPr>
          <w:rFonts w:ascii="Arial" w:eastAsia="Times New Roman" w:hAnsi="Arial" w:cs="Arial"/>
          <w:color w:val="32373D"/>
          <w:sz w:val="20"/>
          <w:szCs w:val="20"/>
          <w:lang w:eastAsia="ru-RU"/>
        </w:rPr>
        <w:t>и ООО</w:t>
      </w:r>
      <w:proofErr w:type="gramEnd"/>
      <w:r w:rsidRPr="00255646">
        <w:rPr>
          <w:rFonts w:ascii="Arial" w:eastAsia="Times New Roman" w:hAnsi="Arial" w:cs="Arial"/>
          <w:color w:val="32373D"/>
          <w:sz w:val="20"/>
          <w:szCs w:val="20"/>
          <w:lang w:eastAsia="ru-RU"/>
        </w:rPr>
        <w:t xml:space="preserve"> несут риск убытков, связанных с деятельностью общества, в пределах стоимости принадлежащих им долей. Солидарная ответственность участников по обязательствам ООО возникает только при условии, что они не полностью оплатили свои доли. В этом случае солидарная ответственность возникает в пределах стоимости неоплаченной части доли каждого из участников.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При несостоятельности (банкротстве) ООО расчеты по долгам производятся также за счет имущества общества. Исключение составляют случаи, когда несостоятельность (</w:t>
      </w:r>
      <w:proofErr w:type="gramStart"/>
      <w:r w:rsidRPr="00255646">
        <w:rPr>
          <w:rFonts w:ascii="Arial" w:eastAsia="Times New Roman" w:hAnsi="Arial" w:cs="Arial"/>
          <w:color w:val="32373D"/>
          <w:sz w:val="20"/>
          <w:szCs w:val="20"/>
          <w:lang w:eastAsia="ru-RU"/>
        </w:rPr>
        <w:t xml:space="preserve">банкротство) </w:t>
      </w:r>
      <w:proofErr w:type="gramEnd"/>
      <w:r w:rsidRPr="00255646">
        <w:rPr>
          <w:rFonts w:ascii="Arial" w:eastAsia="Times New Roman" w:hAnsi="Arial" w:cs="Arial"/>
          <w:color w:val="32373D"/>
          <w:sz w:val="20"/>
          <w:szCs w:val="20"/>
          <w:lang w:eastAsia="ru-RU"/>
        </w:rPr>
        <w:t>общества вызвана учредителями (участниками), собственником имущества юридического лица,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 (</w:t>
      </w:r>
      <w:proofErr w:type="gramStart"/>
      <w:r w:rsidRPr="00255646">
        <w:rPr>
          <w:rFonts w:ascii="Arial" w:eastAsia="Times New Roman" w:hAnsi="Arial" w:cs="Arial"/>
          <w:color w:val="32373D"/>
          <w:sz w:val="20"/>
          <w:szCs w:val="20"/>
          <w:lang w:eastAsia="ru-RU"/>
        </w:rPr>
        <w:t>ч</w:t>
      </w:r>
      <w:proofErr w:type="gramEnd"/>
      <w:r w:rsidRPr="00255646">
        <w:rPr>
          <w:rFonts w:ascii="Arial" w:eastAsia="Times New Roman" w:hAnsi="Arial" w:cs="Arial"/>
          <w:color w:val="32373D"/>
          <w:sz w:val="20"/>
          <w:szCs w:val="20"/>
          <w:lang w:eastAsia="ru-RU"/>
        </w:rPr>
        <w:t>. 3 ст. 56). Однако субсидиарная ответственность по обязательствам общества возлагается на собственника имущества должника, иных лиц, которые имеют право давать обязательные для него указания только при наличии причинной связи между действиями собственника имущества должника и банкротством должника (Определение ВАС РФ от 28.05.2007 N 6486/07 по делу N А40-53077/06-55-304).</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3" w:name="a23"/>
      <w:bookmarkEnd w:id="3"/>
      <w:r w:rsidRPr="00255646">
        <w:rPr>
          <w:rFonts w:ascii="Arial" w:eastAsia="Times New Roman" w:hAnsi="Arial" w:cs="Arial"/>
          <w:b/>
          <w:bCs/>
          <w:color w:val="32373D"/>
          <w:sz w:val="20"/>
          <w:szCs w:val="20"/>
          <w:lang w:eastAsia="ru-RU"/>
        </w:rPr>
        <w:t>Распоряжение</w:t>
      </w:r>
      <w:r w:rsidRPr="00255646">
        <w:rPr>
          <w:rFonts w:ascii="Arial" w:eastAsia="Times New Roman" w:hAnsi="Arial" w:cs="Arial"/>
          <w:b/>
          <w:bCs/>
          <w:color w:val="32373D"/>
          <w:sz w:val="21"/>
          <w:szCs w:val="21"/>
          <w:lang w:eastAsia="ru-RU"/>
        </w:rPr>
        <w:t> доходами у ИП и в ООО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Прибыль, полученная ООО от ведения хозяйственной деятельности, - это доход юридического лица. Распоряжение прибылью ООО производится по решению общего собрания его участников (при условии, чт</w:t>
      </w:r>
      <w:proofErr w:type="gramStart"/>
      <w:r w:rsidRPr="00255646">
        <w:rPr>
          <w:rFonts w:ascii="Arial" w:eastAsia="Times New Roman" w:hAnsi="Arial" w:cs="Arial"/>
          <w:color w:val="32373D"/>
          <w:sz w:val="20"/>
          <w:szCs w:val="20"/>
          <w:lang w:eastAsia="ru-RU"/>
        </w:rPr>
        <w:t>о ООО</w:t>
      </w:r>
      <w:proofErr w:type="gramEnd"/>
      <w:r w:rsidRPr="00255646">
        <w:rPr>
          <w:rFonts w:ascii="Arial" w:eastAsia="Times New Roman" w:hAnsi="Arial" w:cs="Arial"/>
          <w:color w:val="32373D"/>
          <w:sz w:val="20"/>
          <w:szCs w:val="20"/>
          <w:lang w:eastAsia="ru-RU"/>
        </w:rPr>
        <w:t xml:space="preserve"> состоит из нескольких участников). Прибыль делится между участниками общества. В обществе, состоящем из одного участника, решения о распределении прибыли принимаются его единственным участником и оформляются письменно. Распределение чистой прибыли общества может производиться ежеквартально раз в полгода или раз в год. При этом законодательством установлены случаи, когда общество не вправе принимать решение о распределении прибыли или выплачивать прибыль, решение о распределении которой принято. В частности:</w:t>
      </w:r>
    </w:p>
    <w:p w:rsidR="00255646" w:rsidRPr="00255646" w:rsidRDefault="00255646" w:rsidP="00255646">
      <w:pPr>
        <w:numPr>
          <w:ilvl w:val="0"/>
          <w:numId w:val="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255646" w:rsidRPr="00255646" w:rsidRDefault="00255646" w:rsidP="00255646">
      <w:pPr>
        <w:numPr>
          <w:ilvl w:val="0"/>
          <w:numId w:val="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255646" w:rsidRPr="00255646" w:rsidRDefault="00255646" w:rsidP="00255646">
      <w:pPr>
        <w:numPr>
          <w:ilvl w:val="0"/>
          <w:numId w:val="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иных случаях, предусмотренных федеральными законами.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вправе самостоятельно и в любое время распоряжаться доходом, полученным от ведения предпринимательской деятельности. Данные средства он может тратить на личные нужды без объяснений и ограничений, поскольку таких требований в законодательстве нет. С суммы дохода ИП исчисляет и уплачивает налог. Из каких средств будет уплачен налог, также значения не имеет. Поэтому полученный доход полностью может быть потрачен на бизнес или личные нужды ИП.</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4" w:name="a24"/>
      <w:bookmarkEnd w:id="4"/>
      <w:r w:rsidRPr="00255646">
        <w:rPr>
          <w:rFonts w:ascii="Arial" w:eastAsia="Times New Roman" w:hAnsi="Arial" w:cs="Arial"/>
          <w:b/>
          <w:bCs/>
          <w:color w:val="32373D"/>
          <w:sz w:val="20"/>
          <w:szCs w:val="20"/>
          <w:lang w:eastAsia="ru-RU"/>
        </w:rPr>
        <w:t>Документооборот. Налоговая и бухгалтерская отчетность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ООО как в организации, нанимающей на работу сотрудников, должно быть организовано кадровое делопроизводство (трудовые договоры, штатное расписание, положение об оплате труда и премировании, должностные инструкции и пр.). Необходимость в оформлении кадровых документов возникает и в случае, есл</w:t>
      </w:r>
      <w:proofErr w:type="gramStart"/>
      <w:r w:rsidRPr="00255646">
        <w:rPr>
          <w:rFonts w:ascii="Arial" w:eastAsia="Times New Roman" w:hAnsi="Arial" w:cs="Arial"/>
          <w:color w:val="32373D"/>
          <w:sz w:val="20"/>
          <w:szCs w:val="20"/>
          <w:lang w:eastAsia="ru-RU"/>
        </w:rPr>
        <w:t>и ООО</w:t>
      </w:r>
      <w:proofErr w:type="gramEnd"/>
      <w:r w:rsidRPr="00255646">
        <w:rPr>
          <w:rFonts w:ascii="Arial" w:eastAsia="Times New Roman" w:hAnsi="Arial" w:cs="Arial"/>
          <w:color w:val="32373D"/>
          <w:sz w:val="20"/>
          <w:szCs w:val="20"/>
          <w:lang w:eastAsia="ru-RU"/>
        </w:rPr>
        <w:t xml:space="preserve"> состоит из одного участника (учредителя), выполняющего обязанности генерального директора/главного бухгалтера. Это обусловлено тем, чт</w:t>
      </w:r>
      <w:proofErr w:type="gramStart"/>
      <w:r w:rsidRPr="00255646">
        <w:rPr>
          <w:rFonts w:ascii="Arial" w:eastAsia="Times New Roman" w:hAnsi="Arial" w:cs="Arial"/>
          <w:color w:val="32373D"/>
          <w:sz w:val="20"/>
          <w:szCs w:val="20"/>
          <w:lang w:eastAsia="ru-RU"/>
        </w:rPr>
        <w:t>о ООО и</w:t>
      </w:r>
      <w:proofErr w:type="gramEnd"/>
      <w:r w:rsidRPr="00255646">
        <w:rPr>
          <w:rFonts w:ascii="Arial" w:eastAsia="Times New Roman" w:hAnsi="Arial" w:cs="Arial"/>
          <w:color w:val="32373D"/>
          <w:sz w:val="20"/>
          <w:szCs w:val="20"/>
          <w:lang w:eastAsia="ru-RU"/>
        </w:rPr>
        <w:t xml:space="preserve"> его участник (учредитель) - два разных субъекта. По этой причине ООО по отношению к своему единственному участнику генеральному директору/главному бухгалтеру - является работодателем, а участник - соответственно работником.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ИП кадровое делопроизводство ведет только в случае, если он нанимает работников и выплачивает им заработную плату. В отношении себя самого ИП, соответственно, трудовой договор не оформляет, поскольку в данном случае работник и работодатель совпадают в одном лице.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Что касается бухгалтерского и налогового учета, т</w:t>
      </w:r>
      <w:proofErr w:type="gramStart"/>
      <w:r w:rsidRPr="00255646">
        <w:rPr>
          <w:rFonts w:ascii="Arial" w:eastAsia="Times New Roman" w:hAnsi="Arial" w:cs="Arial"/>
          <w:color w:val="32373D"/>
          <w:sz w:val="20"/>
          <w:szCs w:val="20"/>
          <w:lang w:eastAsia="ru-RU"/>
        </w:rPr>
        <w:t>о ООО о</w:t>
      </w:r>
      <w:proofErr w:type="gramEnd"/>
      <w:r w:rsidRPr="00255646">
        <w:rPr>
          <w:rFonts w:ascii="Arial" w:eastAsia="Times New Roman" w:hAnsi="Arial" w:cs="Arial"/>
          <w:color w:val="32373D"/>
          <w:sz w:val="20"/>
          <w:szCs w:val="20"/>
          <w:lang w:eastAsia="ru-RU"/>
        </w:rPr>
        <w:t>бязано вести бухгалтерский учет, представлять в налоговый орган в установленные сроки бухгалтерскую и налоговую отчетность независимо от режима налогообложения (ст. 23 НК РФ).</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ИП бухгалтерский учет не ведет. Он ведет учет доходов и расходов в порядке, установленном налоговым законодательством Российской Федерации (п. 2 ст. 4 Закона № 129-ФЗ). В соответствии с </w:t>
      </w:r>
      <w:proofErr w:type="gramStart"/>
      <w:r w:rsidRPr="00255646">
        <w:rPr>
          <w:rFonts w:ascii="Arial" w:eastAsia="Times New Roman" w:hAnsi="Arial" w:cs="Arial"/>
          <w:color w:val="32373D"/>
          <w:sz w:val="20"/>
          <w:szCs w:val="20"/>
          <w:lang w:eastAsia="ru-RU"/>
        </w:rPr>
        <w:t>ч</w:t>
      </w:r>
      <w:proofErr w:type="gramEnd"/>
      <w:r w:rsidRPr="00255646">
        <w:rPr>
          <w:rFonts w:ascii="Arial" w:eastAsia="Times New Roman" w:hAnsi="Arial" w:cs="Arial"/>
          <w:color w:val="32373D"/>
          <w:sz w:val="20"/>
          <w:szCs w:val="20"/>
          <w:lang w:eastAsia="ru-RU"/>
        </w:rPr>
        <w:t>. 2 ст. 54 НК РФ ИП исчисляет налоговую базу по итогам каждого налогового периода на основании данных учета доходов и расходов и хозяйственных операций в Порядке, утвержденном совместным Приказом Минфина России № 86н и МНС России № БГ-3-04/430 от 13.08.2002. Если ИП применяет упрощенную систему налогообложения (УСН), то налоговый учет для исчисления налога ведется с использованием Книги учета доходов и расходов (Приказ Минфина России от 31.12.2008 № 154н). При едином налоге на вмененный доход предприниматели учет не ведут.</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5" w:name="a3"/>
      <w:bookmarkEnd w:id="5"/>
      <w:r w:rsidRPr="00255646">
        <w:rPr>
          <w:rFonts w:ascii="Arial" w:eastAsia="Times New Roman" w:hAnsi="Arial" w:cs="Arial"/>
          <w:b/>
          <w:bCs/>
          <w:color w:val="32373D"/>
          <w:sz w:val="27"/>
          <w:szCs w:val="27"/>
          <w:lang w:eastAsia="ru-RU"/>
        </w:rPr>
        <w:t>3. Выбор видов экономической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ОКВЭД – Общероссийский Классификатор Видом Экономической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ОКВЭД содержит исчерпывающий перечень всех коммерческих видов деятельности, предусмотренных российским законодательством. Единый классификатор поделен на семнадцать разделов по отраслям, каждому виду деятельности по ОКВЭД присвоен специальный код. Система ОКВЭД необходима для учета и стандартизации и разработана в соответствии с международными стандартами классификации видов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соответствии с этим официальным документом будущий предприниматель выбирает соответствующие виды экономической деятельности по отраслям, которые намеривается осуществлять после регистрации в качестве индивидуального предпринимателя.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Коды ОКВЭД указываются в заявлении при регистрац</w:t>
      </w:r>
      <w:proofErr w:type="gramStart"/>
      <w:r w:rsidRPr="00255646">
        <w:rPr>
          <w:rFonts w:ascii="Arial" w:eastAsia="Times New Roman" w:hAnsi="Arial" w:cs="Arial"/>
          <w:color w:val="32373D"/>
          <w:sz w:val="20"/>
          <w:szCs w:val="20"/>
          <w:lang w:eastAsia="ru-RU"/>
        </w:rPr>
        <w:t>ии ООО</w:t>
      </w:r>
      <w:proofErr w:type="gramEnd"/>
      <w:r w:rsidRPr="00255646">
        <w:rPr>
          <w:rFonts w:ascii="Arial" w:eastAsia="Times New Roman" w:hAnsi="Arial" w:cs="Arial"/>
          <w:color w:val="32373D"/>
          <w:sz w:val="20"/>
          <w:szCs w:val="20"/>
          <w:lang w:eastAsia="ru-RU"/>
        </w:rPr>
        <w:t>, ИП и другой правовой формы, при изменениях вида деятельности компании (добавление или удаление кодов ОКВЭД), при изменениях основного выбранного кода ОКВЭД, также данные коды прописываем в уставах ООО, ЗАО при регистрации фирм.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составлении заявления о государственной регистрации, формируя список видов деятельности, предприниматели стараются заложить определенный потенциал для развития. Лучше заранее продумать, какие виды деятельности могут быть актуальны для вашего бизнеса спустя какое-то время и указать их ещё на этапе регистрации.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 помощью кодов можно коротко охарактеризовать хозяйственную деятельность компании, то есть вид деятельности: строительство, финансовая деятельность, торговля, производство и т.д.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Расшифровка кода ОКВЭД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Количество кодов ОКВЭД насчитывается большое количество, но ориентироваться в них не сложно. Они делятся на 17 разделов, разделы в свою очередь делятся на подразделы, в которых идет полная расшифровка кодов на виды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Данная таблица работает следующим образом: </w:t>
      </w:r>
      <w:proofErr w:type="gramStart"/>
      <w:r w:rsidRPr="00255646">
        <w:rPr>
          <w:rFonts w:ascii="Arial" w:eastAsia="Times New Roman" w:hAnsi="Arial" w:cs="Arial"/>
          <w:color w:val="32373D"/>
          <w:sz w:val="20"/>
          <w:szCs w:val="20"/>
          <w:lang w:eastAsia="ru-RU"/>
        </w:rPr>
        <w:t>Выбрав нужный раздел вы попадаете в</w:t>
      </w:r>
      <w:proofErr w:type="gramEnd"/>
      <w:r w:rsidRPr="00255646">
        <w:rPr>
          <w:rFonts w:ascii="Arial" w:eastAsia="Times New Roman" w:hAnsi="Arial" w:cs="Arial"/>
          <w:color w:val="32373D"/>
          <w:sz w:val="20"/>
          <w:szCs w:val="20"/>
          <w:lang w:eastAsia="ru-RU"/>
        </w:rPr>
        <w:t xml:space="preserve"> подраздел, в котором по более подробному описанию сможете выбрать свой вид деятельности.</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заявлении на регистрацию необходимо указывать </w:t>
      </w:r>
      <w:r w:rsidRPr="00255646">
        <w:rPr>
          <w:rFonts w:ascii="Arial" w:eastAsia="Times New Roman" w:hAnsi="Arial" w:cs="Arial"/>
          <w:b/>
          <w:bCs/>
          <w:color w:val="32373D"/>
          <w:sz w:val="20"/>
          <w:szCs w:val="20"/>
          <w:lang w:eastAsia="ru-RU"/>
        </w:rPr>
        <w:t>минимум 4 знака кода</w:t>
      </w:r>
      <w:r w:rsidRPr="00255646">
        <w:rPr>
          <w:rFonts w:ascii="Arial" w:eastAsia="Times New Roman" w:hAnsi="Arial" w:cs="Arial"/>
          <w:color w:val="32373D"/>
          <w:sz w:val="20"/>
          <w:szCs w:val="20"/>
          <w:lang w:eastAsia="ru-RU"/>
        </w:rPr>
        <w:t>, коды с двумя и тремя знаками в заявлениях не приемлемы.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 Российскому законодательству максимальное количество выбранных видов деятельности и соответственно кодов ОКВЭД может быть не более 50-ти видов и из них нужно выбрать один основной код.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Структура кода ОКВЭД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Код ОКВЭД состоит из двух - шести цифровых знаков и его структура может быть представлена в следующем виде: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XX – класс</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ХХ</w:t>
      </w:r>
      <w:proofErr w:type="gramStart"/>
      <w:r w:rsidRPr="00255646">
        <w:rPr>
          <w:rFonts w:ascii="Arial" w:eastAsia="Times New Roman" w:hAnsi="Arial" w:cs="Arial"/>
          <w:color w:val="32373D"/>
          <w:sz w:val="20"/>
          <w:szCs w:val="20"/>
          <w:lang w:eastAsia="ru-RU"/>
        </w:rPr>
        <w:t>.Х</w:t>
      </w:r>
      <w:proofErr w:type="gramEnd"/>
      <w:r w:rsidRPr="00255646">
        <w:rPr>
          <w:rFonts w:ascii="Arial" w:eastAsia="Times New Roman" w:hAnsi="Arial" w:cs="Arial"/>
          <w:color w:val="32373D"/>
          <w:sz w:val="20"/>
          <w:szCs w:val="20"/>
          <w:lang w:eastAsia="ru-RU"/>
        </w:rPr>
        <w:t xml:space="preserve"> – подкласс</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ХХ</w:t>
      </w:r>
      <w:proofErr w:type="gramStart"/>
      <w:r w:rsidRPr="00255646">
        <w:rPr>
          <w:rFonts w:ascii="Arial" w:eastAsia="Times New Roman" w:hAnsi="Arial" w:cs="Arial"/>
          <w:color w:val="32373D"/>
          <w:sz w:val="20"/>
          <w:szCs w:val="20"/>
          <w:lang w:eastAsia="ru-RU"/>
        </w:rPr>
        <w:t>.Х</w:t>
      </w:r>
      <w:proofErr w:type="gramEnd"/>
      <w:r w:rsidRPr="00255646">
        <w:rPr>
          <w:rFonts w:ascii="Arial" w:eastAsia="Times New Roman" w:hAnsi="Arial" w:cs="Arial"/>
          <w:color w:val="32373D"/>
          <w:sz w:val="20"/>
          <w:szCs w:val="20"/>
          <w:lang w:eastAsia="ru-RU"/>
        </w:rPr>
        <w:t>Х - группа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ХХ.ХХ</w:t>
      </w:r>
      <w:proofErr w:type="gramStart"/>
      <w:r w:rsidRPr="00255646">
        <w:rPr>
          <w:rFonts w:ascii="Arial" w:eastAsia="Times New Roman" w:hAnsi="Arial" w:cs="Arial"/>
          <w:color w:val="32373D"/>
          <w:sz w:val="20"/>
          <w:szCs w:val="20"/>
          <w:lang w:eastAsia="ru-RU"/>
        </w:rPr>
        <w:t>.Х</w:t>
      </w:r>
      <w:proofErr w:type="gramEnd"/>
      <w:r w:rsidRPr="00255646">
        <w:rPr>
          <w:rFonts w:ascii="Arial" w:eastAsia="Times New Roman" w:hAnsi="Arial" w:cs="Arial"/>
          <w:color w:val="32373D"/>
          <w:sz w:val="20"/>
          <w:szCs w:val="20"/>
          <w:lang w:eastAsia="ru-RU"/>
        </w:rPr>
        <w:t xml:space="preserve"> – подгруппа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ХХ.ХХ</w:t>
      </w:r>
      <w:proofErr w:type="gramStart"/>
      <w:r w:rsidRPr="00255646">
        <w:rPr>
          <w:rFonts w:ascii="Arial" w:eastAsia="Times New Roman" w:hAnsi="Arial" w:cs="Arial"/>
          <w:color w:val="32373D"/>
          <w:sz w:val="20"/>
          <w:szCs w:val="20"/>
          <w:lang w:eastAsia="ru-RU"/>
        </w:rPr>
        <w:t>.Х</w:t>
      </w:r>
      <w:proofErr w:type="gramEnd"/>
      <w:r w:rsidRPr="00255646">
        <w:rPr>
          <w:rFonts w:ascii="Arial" w:eastAsia="Times New Roman" w:hAnsi="Arial" w:cs="Arial"/>
          <w:color w:val="32373D"/>
          <w:sz w:val="20"/>
          <w:szCs w:val="20"/>
          <w:lang w:eastAsia="ru-RU"/>
        </w:rPr>
        <w:t>Х - вид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На заметку: для осуществления своей деятельности вы должны выбрать код вида деятельности (ОКВЭД). Их может быть много, но основной только один! В списке кодов видов деятельности (ОКВЭД) есть коды, при которых ваша деятельность </w:t>
      </w:r>
      <w:proofErr w:type="gramStart"/>
      <w:r w:rsidRPr="00255646">
        <w:rPr>
          <w:rFonts w:ascii="Arial" w:eastAsia="Times New Roman" w:hAnsi="Arial" w:cs="Arial"/>
          <w:color w:val="32373D"/>
          <w:sz w:val="20"/>
          <w:szCs w:val="20"/>
          <w:lang w:eastAsia="ru-RU"/>
        </w:rPr>
        <w:t>будет обязана иметь статус лицензированной и вы должны будете</w:t>
      </w:r>
      <w:proofErr w:type="gramEnd"/>
      <w:r w:rsidRPr="00255646">
        <w:rPr>
          <w:rFonts w:ascii="Arial" w:eastAsia="Times New Roman" w:hAnsi="Arial" w:cs="Arial"/>
          <w:color w:val="32373D"/>
          <w:sz w:val="20"/>
          <w:szCs w:val="20"/>
          <w:lang w:eastAsia="ru-RU"/>
        </w:rPr>
        <w:t xml:space="preserve"> получить соответствующую лицензию</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6" w:name="a4"/>
      <w:bookmarkEnd w:id="6"/>
      <w:r w:rsidRPr="00255646">
        <w:rPr>
          <w:rFonts w:ascii="Arial" w:eastAsia="Times New Roman" w:hAnsi="Arial" w:cs="Arial"/>
          <w:b/>
          <w:bCs/>
          <w:color w:val="32373D"/>
          <w:sz w:val="27"/>
          <w:szCs w:val="27"/>
          <w:lang w:eastAsia="ru-RU"/>
        </w:rPr>
        <w:t>4. Выбор системы налогообложения</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7" w:name="a41"/>
      <w:bookmarkEnd w:id="7"/>
      <w:r w:rsidRPr="00255646">
        <w:rPr>
          <w:rFonts w:ascii="Arial" w:eastAsia="Times New Roman" w:hAnsi="Arial" w:cs="Arial"/>
          <w:b/>
          <w:bCs/>
          <w:color w:val="32373D"/>
          <w:sz w:val="20"/>
          <w:szCs w:val="20"/>
          <w:lang w:eastAsia="ru-RU"/>
        </w:rPr>
        <w:t>ОСНО (Общая система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Применение данной системы подразумевает, что юридическое лицо ведет полный бухгалтерский учет и производит уплату всех, условно говоря, обычных налогов, т.е. НДС, налог на прибыль организаций, налог на имущество.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Преимущества:</w:t>
      </w:r>
    </w:p>
    <w:p w:rsidR="00255646" w:rsidRPr="00255646" w:rsidRDefault="00255646" w:rsidP="00255646">
      <w:pPr>
        <w:numPr>
          <w:ilvl w:val="0"/>
          <w:numId w:val="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Фирмы или ИП, которые применяют ОСНО, выступают плательщиками НДС. Это удобно при работе с теми контрагентами, которые также должны платить НДС, так как им важно, чтобы их затраты включали этот налог.</w:t>
      </w:r>
    </w:p>
    <w:p w:rsidR="00255646" w:rsidRPr="00255646" w:rsidRDefault="00255646" w:rsidP="00255646">
      <w:pPr>
        <w:numPr>
          <w:ilvl w:val="0"/>
          <w:numId w:val="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доходы отрицательные, возникает право освободиться от уплаты налога на прибыль. Есть возможность снизить размер налога на предполагаемую будущую величину убытков.</w:t>
      </w:r>
    </w:p>
    <w:p w:rsidR="00255646" w:rsidRPr="00255646" w:rsidRDefault="00255646" w:rsidP="00255646">
      <w:pPr>
        <w:numPr>
          <w:ilvl w:val="0"/>
          <w:numId w:val="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Нет ограничений на размер прибыли, численность штата сотрудников, торговые площади и т.п.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Недостатки:</w:t>
      </w:r>
    </w:p>
    <w:p w:rsidR="00255646" w:rsidRPr="00255646" w:rsidRDefault="00255646" w:rsidP="00255646">
      <w:pPr>
        <w:numPr>
          <w:ilvl w:val="0"/>
          <w:numId w:val="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Массивное и объемное налогообложение.</w:t>
      </w:r>
    </w:p>
    <w:p w:rsidR="00255646" w:rsidRPr="00255646" w:rsidRDefault="00255646" w:rsidP="00255646">
      <w:pPr>
        <w:numPr>
          <w:ilvl w:val="0"/>
          <w:numId w:val="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Обязательность ведения бухгалтерского учета.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Применима</w:t>
      </w:r>
      <w:proofErr w:type="gramEnd"/>
      <w:r w:rsidRPr="00255646">
        <w:rPr>
          <w:rFonts w:ascii="Arial" w:eastAsia="Times New Roman" w:hAnsi="Arial" w:cs="Arial"/>
          <w:color w:val="32373D"/>
          <w:sz w:val="20"/>
          <w:szCs w:val="20"/>
          <w:lang w:eastAsia="ru-RU"/>
        </w:rPr>
        <w:t xml:space="preserve"> для любых видов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8" w:name="a42"/>
      <w:bookmarkEnd w:id="8"/>
      <w:r w:rsidRPr="00255646">
        <w:rPr>
          <w:rFonts w:ascii="Arial" w:eastAsia="Times New Roman" w:hAnsi="Arial" w:cs="Arial"/>
          <w:b/>
          <w:bCs/>
          <w:color w:val="32373D"/>
          <w:sz w:val="20"/>
          <w:szCs w:val="20"/>
          <w:lang w:eastAsia="ru-RU"/>
        </w:rPr>
        <w:t>УСН (Упрощенная система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Специальная разновидность налогового режима, которая направлена на сглаживание налогового бремени применительно к организациям малого бизнеса и упрощение ведения учета.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Использование УСН фирмами предусматривает их освобождение от обязанности по уплате налога на прибыль (исключения предусмотрены пп. 3, 4 статьи 284 НК РФ), налога на имущество организаций. Компании, применяющие данную систему, не рассматриваются в качестве налогоплательщиков НДС, за исключением ряда правил, зафиксированных в НК РФ.</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Преимущества:</w:t>
      </w:r>
    </w:p>
    <w:p w:rsidR="00255646" w:rsidRPr="00255646" w:rsidRDefault="00255646" w:rsidP="00255646">
      <w:pPr>
        <w:numPr>
          <w:ilvl w:val="0"/>
          <w:numId w:val="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Значительное уменьшение объема налогового бремени.</w:t>
      </w:r>
    </w:p>
    <w:p w:rsidR="00255646" w:rsidRPr="00255646" w:rsidRDefault="00255646" w:rsidP="00255646">
      <w:pPr>
        <w:numPr>
          <w:ilvl w:val="0"/>
          <w:numId w:val="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налоговый орган предоставляется лишь одна декларация по единому налогу (форма КНД 115201).</w:t>
      </w:r>
    </w:p>
    <w:p w:rsidR="00255646" w:rsidRPr="00255646" w:rsidRDefault="00255646" w:rsidP="00255646">
      <w:pPr>
        <w:numPr>
          <w:ilvl w:val="0"/>
          <w:numId w:val="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Компания может не вести бухгалтерский учет, за исключением учета нематериальных активов и основных средств, что позволяет сэкономить на услугах соответствующих специалистов.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Недостатки:</w:t>
      </w:r>
    </w:p>
    <w:p w:rsidR="00255646" w:rsidRPr="00255646" w:rsidRDefault="00255646" w:rsidP="00255646">
      <w:pPr>
        <w:numPr>
          <w:ilvl w:val="0"/>
          <w:numId w:val="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Наличие риска утраты права использования УСН, а, следовательно, последующая доплата сумм налога на прибыль и пеней, а также необходимость формирования большого количества документов (отчетности).</w:t>
      </w:r>
    </w:p>
    <w:p w:rsidR="00255646" w:rsidRPr="00255646" w:rsidRDefault="00255646" w:rsidP="00255646">
      <w:pPr>
        <w:numPr>
          <w:ilvl w:val="0"/>
          <w:numId w:val="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xml:space="preserve">То, что организация не является плательщиком НДС может стать проблемой при взаимодействии с контрагентами, уплачивающими данный налог, в </w:t>
      </w:r>
      <w:proofErr w:type="gramStart"/>
      <w:r w:rsidRPr="00255646">
        <w:rPr>
          <w:rFonts w:ascii="Arial" w:eastAsia="Times New Roman" w:hAnsi="Arial" w:cs="Arial"/>
          <w:color w:val="32373D"/>
          <w:sz w:val="20"/>
          <w:szCs w:val="20"/>
          <w:lang w:eastAsia="ru-RU"/>
        </w:rPr>
        <w:t>связи</w:t>
      </w:r>
      <w:proofErr w:type="gramEnd"/>
      <w:r w:rsidRPr="00255646">
        <w:rPr>
          <w:rFonts w:ascii="Arial" w:eastAsia="Times New Roman" w:hAnsi="Arial" w:cs="Arial"/>
          <w:color w:val="32373D"/>
          <w:sz w:val="20"/>
          <w:szCs w:val="20"/>
          <w:lang w:eastAsia="ru-RU"/>
        </w:rPr>
        <w:t xml:space="preserve"> с чем также понижается конкурентоспособность компании, применяющей УСН.</w:t>
      </w:r>
    </w:p>
    <w:p w:rsidR="00255646" w:rsidRPr="00255646" w:rsidRDefault="00255646" w:rsidP="00255646">
      <w:pPr>
        <w:numPr>
          <w:ilvl w:val="0"/>
          <w:numId w:val="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УСН блокирует возможность открытия обособленных подразделений, осуществления некоторых видов деятельности (в области страхования, банковская, нотариальная), реализации определенных товаров.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Виды деятельности, для которых используется данная система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Действующее законодательство содержит перечень субъектов, которые не имеют права на применение УСН (Статья 346.12 НК РФ). Этот список также ориентирован на определение круга видов деятельности, при которых УСН использоваться не может. Соответственно, если предприниматель ведет бизнес в неупомянутой области, он может применять рассматриваемую систему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9" w:name="a43"/>
      <w:bookmarkEnd w:id="9"/>
      <w:r w:rsidRPr="00255646">
        <w:rPr>
          <w:rFonts w:ascii="Arial" w:eastAsia="Times New Roman" w:hAnsi="Arial" w:cs="Arial"/>
          <w:b/>
          <w:bCs/>
          <w:color w:val="32373D"/>
          <w:sz w:val="20"/>
          <w:szCs w:val="20"/>
          <w:lang w:eastAsia="ru-RU"/>
        </w:rPr>
        <w:t>ПСН (Патентная система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Патентная система налогообложения выступает в качестве вида специального налогового режима, её легальная регламентация содержится в гл. 26.5 НК РФ.</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Данная система применима только к индивидуальным предпринимателям и не может быть выбрана организацией.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 наиболее распространенным видам деятельности по патенту относятся:</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парикмахерские услуги;</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косметология;</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ремонт мебели;</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ремонт одежды;</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дизайн интерьера;</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общепит;</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репетиторство;</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прокат спортивного инвентаря;</w:t>
      </w:r>
    </w:p>
    <w:p w:rsidR="00255646" w:rsidRPr="00255646" w:rsidRDefault="00255646" w:rsidP="00255646">
      <w:pPr>
        <w:numPr>
          <w:ilvl w:val="0"/>
          <w:numId w:val="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сфера розничной торговли.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НАЛОГИ, КОТОРЫЕ НЕ ПЛАТИТ ИП НА ПСН</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Патент для ИП в некоторых условиях может оказаться более выгодным по сравнению с другими системами налогообложения. Так, патентная система освобождает индивидуального предпринимателя от обязанности по уплате следующих налогов:</w:t>
      </w:r>
    </w:p>
    <w:p w:rsidR="00255646" w:rsidRPr="00255646" w:rsidRDefault="00255646" w:rsidP="00255646">
      <w:pPr>
        <w:numPr>
          <w:ilvl w:val="0"/>
          <w:numId w:val="1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 на имущество физических лиц (в части имущества, которое используется в предпринимательской деятельности по патентной системе);</w:t>
      </w:r>
    </w:p>
    <w:p w:rsidR="00255646" w:rsidRPr="00255646" w:rsidRDefault="00255646" w:rsidP="00255646">
      <w:pPr>
        <w:numPr>
          <w:ilvl w:val="0"/>
          <w:numId w:val="1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 НДС в части предпринимательской деятельности по патентной системе (налог уплачивается только при осуществлении импортных операций, при исполнении обязанности налогового агента или при операциях в соответствии с договором простого товарищества);</w:t>
      </w:r>
    </w:p>
    <w:p w:rsidR="00255646" w:rsidRPr="00255646" w:rsidRDefault="00255646" w:rsidP="00255646">
      <w:pPr>
        <w:numPr>
          <w:ilvl w:val="0"/>
          <w:numId w:val="1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НДФЛ в части предпринимательской деятельности, подпадающей под патент;</w:t>
      </w:r>
    </w:p>
    <w:p w:rsidR="00255646" w:rsidRPr="00255646" w:rsidRDefault="00255646" w:rsidP="00255646">
      <w:pPr>
        <w:numPr>
          <w:ilvl w:val="0"/>
          <w:numId w:val="1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заменяются режимы ЕНВД и УСН.</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Патентная система применяется предпринимателями, которые работают самостоятельно или с наемными работниками (средней численностью не больше 15 человек за налоговый период или другой срок, на который был выдан патент). Учитываются и трудовые и гражданско-правовые договора, а численность наемных работников (15 человек) учитывается по всем видам деятельности индивидуального предпринимателя, то есть не только по патенту.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ОСОБЕННОСТИ ПОЛУЧЕНИЯ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Для того чтобы получить патент для ИП необходимо обратиться в налоговую службу с заявлением. Сделать это можно в налоговой инспекции по месту регистрации в качестве индивидуального предпринимателя или в налоговой инспекции субъекта Российской Федерации, где планируется осуществлять предпринимательскую деятельность на основе патента.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этом действие патента распространяется исключительно на тот субъект РФ, в котором патент был получен.</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ИП может применять ОСН, ЕНВД или УСН одновременно с патентной системой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Индивидуальные предприниматели имеют возможность получить несколько патентов по разным видам предпринимательской деятельности в одном субъекте РФ или в разных субъектах с одинаковым видом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Для получения патента нужно заполнить заявление. Форма заявления утверждена Приказом ФНС № MMВ-7-3/957 от 14.12.2012 г. (с изменениями принятыми в редакции Приказа от 05.02.2014 г.).</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Заявление на получение патента заполняется по форме № 26.5–1.</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В 2014 году был уточнен порядок подачи заявления на получение патента. Эти изменения действительны и в 2015 году. Из новых особенностей можно выделить:</w:t>
      </w:r>
    </w:p>
    <w:p w:rsidR="00255646" w:rsidRPr="00255646" w:rsidRDefault="00255646" w:rsidP="00255646">
      <w:pPr>
        <w:numPr>
          <w:ilvl w:val="0"/>
          <w:numId w:val="1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подача заявления на получение патента — за 10 дней до начала деятельности (которая подпадает под ПСН);</w:t>
      </w:r>
    </w:p>
    <w:p w:rsidR="00255646" w:rsidRPr="00255646" w:rsidRDefault="00255646" w:rsidP="00255646">
      <w:pPr>
        <w:numPr>
          <w:ilvl w:val="0"/>
          <w:numId w:val="1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возможность перехода на ПСН с момента регистрации ИП (одновременно с подачей заявления на получение патента).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Обратите внимание на то, что в получении патента ИП может получить отказ. Перечень оснований для отказа в выдаче патента содержится в Налоговом кодексе РФ (п.4 ст.346.45).</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КАК РАССЧИТАТЬ СТОИМОСТЬ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патента для ИП можно рассчитать, используя следующую формулу: БД X 6%.</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БД — базовая доходность, а 6% — размер налоговой ставки.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законе субъекта РФ прописана величина базовой доходности. Она необходима для расчета потенциально возможного дохода (за год) ИП для каждого из видов предпринимательской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Доход, который предполагается получить, устанавливается на календарный год. В случае если по закону субъекта РФ годовой доход на следующий календарный год не был изменен, то действительным считается доход, который был установлен на предыдущий год.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СТАВКА НАЛОГА И СРОК ВЫДАЧИ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Ставка налога для ИП на патентной системе налогообложения составляет 6% от потенциально возможного дохода. Сумма налога рассчитывается как произведение суммы потенциального дохода (по закону соответствующего субъекта РФ) на 6%.</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Индивидуальный предприниматель в праве самостоятельно определять срок, на который будет выдан патент.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Патент для ИП может выдаваться максимум на 12 месяцев. Минимальный срок — 1 месяц.</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Последней возможной датой действия патента является 31 декабря каждого года.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ПОРЯДОК ОПЛАТЫ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Оплата патента для ИП может быть произведена в следующем порядке: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Вся стоимость патента оплачивается в течение 25 календарных дней, в случае если патент выдан на срок менее 6 месяцев.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1/3 от стоимости патента оплачивается в срок до 25 календарных дней (с начала применения патентной системы налогообложения), оставшаяся сумма — не позже, чем за 30 дней до дня окончания срока действия патента.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Как правило, порядок и суммы налога, а также налоговые органы указаваются оборотной стороне документа, который подтверждает право применения патентной системы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СТРАХОВЫЕ ВЗНОСЫ ПРИ ИСПОЛЬЗОВАНИИ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использовании индивидуальным предпринимателем патентной системы налогообложения, возможность уменьшения стоимости ПСН на размер уплаченных страховых взносов отсутствует.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Федеральном законе № 212-ФЗ от 24.07.2009 г. «О страховых взносах в Пенсионный фонд Российской Федерации…» содержится статья 58 «Пониженные тарифы страховых взносов… в переходный период 2011–2027 годов».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соответствии с этой статьей в 2014—2018 гг. патентная система налогообложения 2015 предполагает льготные тарифы страховых взносов, а именно: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ПФР — 20%;</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Фонд соц. страхования — 0%;</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ФОМС — 0%.</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То есть размер страховых выплат для индивидуальных предпринимателей на ПСН составляет 20%.</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Особенности учета при использовании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соответствии с действующим законодательством РФ, ИП на ПСН не подают декларацию и не ведут бухгалтерский учет.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Книга доходов и расходов (КУДиР) ведется отдельно для каждого из патентов, но не подается в налоговую службу и не заверяется.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УТРАТА ПРАВА НА ПРИМЕНЕНИЕ ПАТЕНТА ДЛЯ ИП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Стоит акцентировать внимание на том, что, как правило, одной из причин утраты права на применение ПСН индивидуальным предпринимателем может стать несвоевременная оплата патента.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К другим причинам утраты права на применение патента для ИП относятся:</w:t>
      </w:r>
    </w:p>
    <w:p w:rsidR="00255646" w:rsidRPr="00255646" w:rsidRDefault="00255646" w:rsidP="00255646">
      <w:pPr>
        <w:numPr>
          <w:ilvl w:val="0"/>
          <w:numId w:val="1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превышение годовой выручки от реализации. Допустимо — не более 60 млн. рублей;</w:t>
      </w:r>
    </w:p>
    <w:p w:rsidR="00255646" w:rsidRPr="00255646" w:rsidRDefault="00255646" w:rsidP="00255646">
      <w:pPr>
        <w:numPr>
          <w:ilvl w:val="0"/>
          <w:numId w:val="1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превышение средней численности работников ИП (не должно быть больше 15 человек).</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патент был утрачен, его можно восстановить только со следующего года.</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10" w:name="a44"/>
      <w:bookmarkEnd w:id="10"/>
      <w:r w:rsidRPr="00255646">
        <w:rPr>
          <w:rFonts w:ascii="Arial" w:eastAsia="Times New Roman" w:hAnsi="Arial" w:cs="Arial"/>
          <w:b/>
          <w:bCs/>
          <w:color w:val="32373D"/>
          <w:sz w:val="21"/>
          <w:szCs w:val="21"/>
          <w:lang w:eastAsia="ru-RU"/>
        </w:rPr>
        <w:t>ЕНВД (Единый налог на вмененный доход)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Эта система также относится к специальным режимам налогообложения. Главным образом её характеризует то, что в основе определения базы налогообложения субъекта лежит не отчетность, а расчет доходности разных видов деятельности. При этом расчет предполагаемого дохода основан на закрытом перечне формальных и легко оцениваемых физических показателей.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Нормативная база данного регулирования размещена в гл. 26.3 НК РФ. Нормативно зафиксирован перечень видов деятельности, по которым допускается применение ЕНВД (Статья 346.26 НК РФ), а также список требований к организациям и ИП, которым они должны соответствовать для использования рассматриваемой системы.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Преимущества:</w:t>
      </w:r>
    </w:p>
    <w:p w:rsidR="00255646" w:rsidRPr="00255646" w:rsidRDefault="00255646" w:rsidP="00255646">
      <w:pPr>
        <w:numPr>
          <w:ilvl w:val="0"/>
          <w:numId w:val="1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Снятие обязанности по уплаты группы налогов: для предприятий – налога на прибыль, налога на добавленную стоимость (НДС), налог на имущество.</w:t>
      </w:r>
    </w:p>
    <w:p w:rsidR="00255646" w:rsidRPr="00255646" w:rsidRDefault="00255646" w:rsidP="00255646">
      <w:pPr>
        <w:numPr>
          <w:ilvl w:val="0"/>
          <w:numId w:val="1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Понижение ЕНВД на сумму страховых взносов, уплата которых была произведена.</w:t>
      </w:r>
    </w:p>
    <w:p w:rsidR="00255646" w:rsidRPr="00255646" w:rsidRDefault="00255646" w:rsidP="00255646">
      <w:pPr>
        <w:numPr>
          <w:ilvl w:val="0"/>
          <w:numId w:val="1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компания не совмещает рассматриваемый режим с ОСНО, то можно говорить об упрощении порядка ведения бухгалтерского и налогового учета.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Недостатки:</w:t>
      </w:r>
    </w:p>
    <w:p w:rsidR="00255646" w:rsidRPr="00255646" w:rsidRDefault="00255646" w:rsidP="00255646">
      <w:pPr>
        <w:numPr>
          <w:ilvl w:val="0"/>
          <w:numId w:val="1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Организация, использующая систему ЕНВД, выступает невыгодным партнером, поскольку не платит НДС и, следовательно, не может обеспечить заказчику его возмещения (этот недостаток </w:t>
      </w:r>
      <w:proofErr w:type="gramStart"/>
      <w:r w:rsidRPr="00255646">
        <w:rPr>
          <w:rFonts w:ascii="Arial" w:eastAsia="Times New Roman" w:hAnsi="Arial" w:cs="Arial"/>
          <w:color w:val="32373D"/>
          <w:sz w:val="20"/>
          <w:szCs w:val="20"/>
          <w:lang w:eastAsia="ru-RU"/>
        </w:rPr>
        <w:t>был ранее упомянут</w:t>
      </w:r>
      <w:proofErr w:type="gramEnd"/>
      <w:r w:rsidRPr="00255646">
        <w:rPr>
          <w:rFonts w:ascii="Arial" w:eastAsia="Times New Roman" w:hAnsi="Arial" w:cs="Arial"/>
          <w:color w:val="32373D"/>
          <w:sz w:val="20"/>
          <w:szCs w:val="20"/>
          <w:lang w:eastAsia="ru-RU"/>
        </w:rPr>
        <w:t xml:space="preserve"> применительно к УСН).</w:t>
      </w:r>
    </w:p>
    <w:p w:rsidR="00255646" w:rsidRPr="00255646" w:rsidRDefault="00255646" w:rsidP="00255646">
      <w:pPr>
        <w:numPr>
          <w:ilvl w:val="0"/>
          <w:numId w:val="1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налог уплачивается за каждый квадратный метр имеющегося помещения, необходимо оценить, насколько эффективно оно используется.</w:t>
      </w:r>
    </w:p>
    <w:p w:rsidR="00255646" w:rsidRPr="00255646" w:rsidRDefault="00255646" w:rsidP="00255646">
      <w:pPr>
        <w:numPr>
          <w:ilvl w:val="0"/>
          <w:numId w:val="1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Если физическим показателем, влияющим на сумму, подлежащую уплате, является численность штата сотрудников необходим дополнительный </w:t>
      </w:r>
      <w:proofErr w:type="gramStart"/>
      <w:r w:rsidRPr="00255646">
        <w:rPr>
          <w:rFonts w:ascii="Arial" w:eastAsia="Times New Roman" w:hAnsi="Arial" w:cs="Arial"/>
          <w:color w:val="32373D"/>
          <w:sz w:val="20"/>
          <w:szCs w:val="20"/>
          <w:lang w:eastAsia="ru-RU"/>
        </w:rPr>
        <w:t>контроль за</w:t>
      </w:r>
      <w:proofErr w:type="gramEnd"/>
      <w:r w:rsidRPr="00255646">
        <w:rPr>
          <w:rFonts w:ascii="Arial" w:eastAsia="Times New Roman" w:hAnsi="Arial" w:cs="Arial"/>
          <w:color w:val="32373D"/>
          <w:sz w:val="20"/>
          <w:szCs w:val="20"/>
          <w:lang w:eastAsia="ru-RU"/>
        </w:rPr>
        <w:t xml:space="preserve"> деятельностью работников, основанный на принципе оптимизации (возможно один специалист мог бы выполнить функционал двоих и т.п.).</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Приведенные размышления представляют собой не недостатки по своей сути, а сложности, с которыми может столкнуться организация в результате выбора данной системы налогообложения. Применительно к конкретной сфере деятельности подобных требующих внимания моментов может быть больше или меньше.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НК РФ содержит закрытый перечень сфер деятельности, осуществление которых возможно с применением ЕНВД (Статья 346.26 НК РФ). Таким образом, при выборе системы налогообложения ООО, необходимо проверить его предполагаемые виды деятельности на предмет соответствия тем, которые указаны в НК РФ.</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11" w:name="a45"/>
      <w:bookmarkEnd w:id="11"/>
      <w:r w:rsidRPr="00255646">
        <w:rPr>
          <w:rFonts w:ascii="Arial" w:eastAsia="Times New Roman" w:hAnsi="Arial" w:cs="Arial"/>
          <w:b/>
          <w:bCs/>
          <w:color w:val="32373D"/>
          <w:sz w:val="20"/>
          <w:szCs w:val="20"/>
          <w:lang w:eastAsia="ru-RU"/>
        </w:rPr>
        <w:t>ЕСХН (Единый сельскохозяйственный налог)</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ЕСХН выступает в качестве </w:t>
      </w:r>
      <w:proofErr w:type="gramStart"/>
      <w:r w:rsidRPr="00255646">
        <w:rPr>
          <w:rFonts w:ascii="Arial" w:eastAsia="Times New Roman" w:hAnsi="Arial" w:cs="Arial"/>
          <w:color w:val="32373D"/>
          <w:sz w:val="20"/>
          <w:szCs w:val="20"/>
          <w:lang w:eastAsia="ru-RU"/>
        </w:rPr>
        <w:t>специального фискального режима, применяемого к сельскохозяйственным товаропроизводителям и реализуется</w:t>
      </w:r>
      <w:proofErr w:type="gramEnd"/>
      <w:r w:rsidRPr="00255646">
        <w:rPr>
          <w:rFonts w:ascii="Arial" w:eastAsia="Times New Roman" w:hAnsi="Arial" w:cs="Arial"/>
          <w:color w:val="32373D"/>
          <w:sz w:val="20"/>
          <w:szCs w:val="20"/>
          <w:lang w:eastAsia="ru-RU"/>
        </w:rPr>
        <w:t xml:space="preserve"> совместно с другими режимами налогообложения.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Организации, практикующие использование ЕСХН, освобождаются от обязанности уплаты налога на прибыль организаций (исключительные случаи относительно данного правила зафиксированы в пп. 3, 4 статьи 284 НК РФ), налога на имущество.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Под налогоплательщиками понимаются компании и индивидуальные предприниматели, не только являющиеся сельскохозяйственными товаропроизводителями, но и перешедшие на уплату ЕСХН в порядке, установленном Гл. 26.1 НК РФ.</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Налоговый учет для целей исчисления ЕСХН у компаний осуществляется на основании данных бухгалтерского учета. В роли объекта налогообложения выступают доходы, сниженные на величину расходов.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Преимущества:</w:t>
      </w:r>
    </w:p>
    <w:p w:rsidR="00255646" w:rsidRPr="00255646" w:rsidRDefault="00255646" w:rsidP="00255646">
      <w:pPr>
        <w:numPr>
          <w:ilvl w:val="0"/>
          <w:numId w:val="1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Замена группы налогов на один (ЕСХН), что приводит к ослаблению налогового бремени </w:t>
      </w:r>
      <w:proofErr w:type="gramStart"/>
      <w:r w:rsidRPr="00255646">
        <w:rPr>
          <w:rFonts w:ascii="Arial" w:eastAsia="Times New Roman" w:hAnsi="Arial" w:cs="Arial"/>
          <w:color w:val="32373D"/>
          <w:sz w:val="20"/>
          <w:szCs w:val="20"/>
          <w:lang w:eastAsia="ru-RU"/>
        </w:rPr>
        <w:t>для</w:t>
      </w:r>
      <w:proofErr w:type="gramEnd"/>
      <w:r w:rsidRPr="00255646">
        <w:rPr>
          <w:rFonts w:ascii="Arial" w:eastAsia="Times New Roman" w:hAnsi="Arial" w:cs="Arial"/>
          <w:color w:val="32373D"/>
          <w:sz w:val="20"/>
          <w:szCs w:val="20"/>
          <w:lang w:eastAsia="ru-RU"/>
        </w:rPr>
        <w:t xml:space="preserve"> </w:t>
      </w:r>
      <w:proofErr w:type="gramStart"/>
      <w:r w:rsidRPr="00255646">
        <w:rPr>
          <w:rFonts w:ascii="Arial" w:eastAsia="Times New Roman" w:hAnsi="Arial" w:cs="Arial"/>
          <w:color w:val="32373D"/>
          <w:sz w:val="20"/>
          <w:szCs w:val="20"/>
          <w:lang w:eastAsia="ru-RU"/>
        </w:rPr>
        <w:t>на</w:t>
      </w:r>
      <w:proofErr w:type="gramEnd"/>
      <w:r w:rsidRPr="00255646">
        <w:rPr>
          <w:rFonts w:ascii="Arial" w:eastAsia="Times New Roman" w:hAnsi="Arial" w:cs="Arial"/>
          <w:color w:val="32373D"/>
          <w:sz w:val="20"/>
          <w:szCs w:val="20"/>
          <w:lang w:eastAsia="ru-RU"/>
        </w:rPr>
        <w:t xml:space="preserve"> малых и средних предприятий.</w:t>
      </w:r>
    </w:p>
    <w:p w:rsidR="00255646" w:rsidRPr="00255646" w:rsidRDefault="00255646" w:rsidP="00255646">
      <w:pPr>
        <w:numPr>
          <w:ilvl w:val="0"/>
          <w:numId w:val="1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Применяется кассовый метод учета: авансы от покупателей включены в доход.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Недостатки:</w:t>
      </w:r>
    </w:p>
    <w:p w:rsidR="00255646" w:rsidRPr="00255646" w:rsidRDefault="00255646" w:rsidP="00255646">
      <w:pPr>
        <w:numPr>
          <w:ilvl w:val="0"/>
          <w:numId w:val="1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Для перехода на данную систему обязательно, чтобы доля реализации сельскохозяйственной продукции или добычи водных биологических ресурсов составляла не менее 70 % от общей выручки организации.</w:t>
      </w:r>
    </w:p>
    <w:p w:rsidR="00255646" w:rsidRPr="00255646" w:rsidRDefault="00255646" w:rsidP="00255646">
      <w:pPr>
        <w:numPr>
          <w:ilvl w:val="0"/>
          <w:numId w:val="1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Компании, которые применяют ЕСХН, не получают льгот, относящихся к ведению бухгалтерского учета.</w:t>
      </w:r>
    </w:p>
    <w:p w:rsidR="00255646" w:rsidRPr="00255646" w:rsidRDefault="00255646" w:rsidP="00255646">
      <w:pPr>
        <w:numPr>
          <w:ilvl w:val="0"/>
          <w:numId w:val="1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Учет доходов осуществляется по кассовому методу, в результате чего организация, использующая режим ЕСХН теряет конкурентное преимущество на рынке, поскольку ей не выгодна практика отсрочки платежа, что негативно рассматривается контрагентами.</w:t>
      </w:r>
    </w:p>
    <w:p w:rsidR="00255646" w:rsidRPr="00255646" w:rsidRDefault="00255646" w:rsidP="00255646">
      <w:pPr>
        <w:numPr>
          <w:ilvl w:val="0"/>
          <w:numId w:val="1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Нельзя претендовать на возмещение из бюджета НДС: организация на деле уплачивает НДС своему поставщику, так как он включен в цену товара, но не может предъявить его к вычету из бюджета.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Как приходилось констатировать ранее, данная система налогообложения доступна лишь специфическому кругу участников гражданского оборота, а именно сельскохозяйственным товаропроизводителям. С политико-правовой точки зрения, данный подход был направлен на специализацию фискального режима определенной сферы производства, что позволило бы принять во внимание её особенности.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то же время, рассмотренные выше «плюсы» и «минусы» заставляют задаться вопросом: стало ли лучше сфере сельского хозяйства. Безусловно, сферу экономики нельзя реанимировать исключительно посредством налоговых льгот, тем более что льготным данный режим можно назвать весьма неуверенно.</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12" w:name="a46"/>
      <w:bookmarkEnd w:id="12"/>
      <w:r w:rsidRPr="00255646">
        <w:rPr>
          <w:rFonts w:ascii="Arial" w:eastAsia="Times New Roman" w:hAnsi="Arial" w:cs="Arial"/>
          <w:b/>
          <w:bCs/>
          <w:color w:val="32373D"/>
          <w:sz w:val="20"/>
          <w:szCs w:val="20"/>
          <w:lang w:eastAsia="ru-RU"/>
        </w:rPr>
        <w:t>Как выбрать систему налогообложения для ООО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Стараясь выбрать налогообложение для ООО, следует иметь хотя бы минимальное представление о тех опциях, которые предоставляет действующее законодательство и обратить внимание на его возможные изменения. Так, например, налогообложение ООО по системе ЕНВД больше не выступает обязательным для нормативно зафиксированных видов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 видам налогообложения для ООО можно отнести не все указанные системы. Патентная система может применяться исключительно к ИП, а не к организациям.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Ознакомившись с содержанием ОСНО, других налоговых режимов и их особенностями, необходимо решить, какой может применяться в комбинации с теми видами деятельности, которые организация осуществляет, а затем выбрать тот режим, достоинства которого представляются более значительными, нежели недостатки.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Принимая во внимание вышеизложенное, имейте в виду, что налоговое законодательство весьма изменчиво. Нормативные новинки появляются в нем довольно часто, что порождает нестабильность и путаницу при исполнении обязанностей перед бюджетом.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Соответственно, юридические и бухгалтерские службы предприятия должны отслеживать текущие изменения, своевременно и квалифицированно взаимодействовать с государственными органами.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Если выбранное при создании организации решение вопроса налогового режима оказывается крайне невыгодным, чрезмерно обременительным, необходимо проанализировать правовые возможности его изменения. Следует учесть также системы налогообложения, к которым прибегают главные контрагенты, чтобы оптимизировать заключение сделок.</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3" w:name="a5"/>
      <w:bookmarkEnd w:id="13"/>
      <w:r w:rsidRPr="00255646">
        <w:rPr>
          <w:rFonts w:ascii="Arial" w:eastAsia="Times New Roman" w:hAnsi="Arial" w:cs="Arial"/>
          <w:b/>
          <w:bCs/>
          <w:color w:val="32373D"/>
          <w:sz w:val="27"/>
          <w:szCs w:val="27"/>
          <w:lang w:eastAsia="ru-RU"/>
        </w:rPr>
        <w:t>5. Бизнес планирование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Бизнес-план представляет собой программу предпринимательской деятельности. По своей форме – это документ, который является одним из основных инструментов предпринимателя по привлечению внешних финансовых ресурсов.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Этот документ предоставляет владельцу финансовых ресурсов информацию для переговоров и демонстрирует основательность предпринимательского проекта.</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Приступая к </w:t>
      </w:r>
      <w:proofErr w:type="gramStart"/>
      <w:r w:rsidRPr="00255646">
        <w:rPr>
          <w:rFonts w:ascii="Arial" w:eastAsia="Times New Roman" w:hAnsi="Arial" w:cs="Arial"/>
          <w:color w:val="32373D"/>
          <w:sz w:val="20"/>
          <w:szCs w:val="20"/>
          <w:lang w:eastAsia="ru-RU"/>
        </w:rPr>
        <w:t>бизнес-планированию</w:t>
      </w:r>
      <w:proofErr w:type="gramEnd"/>
      <w:r w:rsidRPr="00255646">
        <w:rPr>
          <w:rFonts w:ascii="Arial" w:eastAsia="Times New Roman" w:hAnsi="Arial" w:cs="Arial"/>
          <w:color w:val="32373D"/>
          <w:sz w:val="20"/>
          <w:szCs w:val="20"/>
          <w:lang w:eastAsia="ru-RU"/>
        </w:rPr>
        <w:t>, следует иметь в виду, что разработка даже самого небольшого бизнес-плана, включая сбор необходимых сведений и оформление, занимает обычно </w:t>
      </w:r>
      <w:r w:rsidRPr="00255646">
        <w:rPr>
          <w:rFonts w:ascii="Arial" w:eastAsia="Times New Roman" w:hAnsi="Arial" w:cs="Arial"/>
          <w:b/>
          <w:bCs/>
          <w:color w:val="32373D"/>
          <w:sz w:val="20"/>
          <w:szCs w:val="20"/>
          <w:lang w:eastAsia="ru-RU"/>
        </w:rPr>
        <w:t>не менее двух недель напряженной работы</w:t>
      </w:r>
      <w:r w:rsidRPr="00255646">
        <w:rPr>
          <w:rFonts w:ascii="Arial" w:eastAsia="Times New Roman" w:hAnsi="Arial" w:cs="Arial"/>
          <w:color w:val="32373D"/>
          <w:sz w:val="20"/>
          <w:szCs w:val="20"/>
          <w:lang w:eastAsia="ru-RU"/>
        </w:rPr>
        <w:t>.</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Признаком хорошо разработанного бизнес-плана является наличие содержательной и достаточно полной информации во всех его разделах, а также внимание к деталям. При разработке и оформлении бизнес-плана следует ориентироваться на объем в 15 – 35 страниц.</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Бизнес-план – документ, который должен привлечь внимание потенциальных партнеров и инвесторов, поэтому он должен хорошо выглядеть. Применяйте деловую графику (графики, диаграммы, схемы, таблицы), которая позволяет лучше воспринимать представленные сведения. Используйте простой и четкий стиль изложения, избегайте профессионального жаргона.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Следует точно знать, лицензируется ли вид предпринимательской деятельности, которым предприниматель планирует заняться. Если да, то какой орган исполнительной власти осуществляет это, и что для этого требуется (документы, квалификация персонала и т.д.).</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Существует общепринятый круг сведений, которые обычно излагаются в бизнес-плане вне зависимости от сферы деятельности, сформированные в приведенную ниже структуру, которую мы рекомендуем использовать предпринимателям:</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Титульный лист</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Резюме (3-5 стр.)</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заявителя проекта (не более 5 стр.)</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Исследование рынка (не более 10 стр.)</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проекта (не более 10 стр.)</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Маркетинговая стратегия (5-7 стр.)</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Производственный план (5-7 стр.)</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Оценка риска</w:t>
      </w:r>
    </w:p>
    <w:p w:rsidR="00255646" w:rsidRPr="00255646" w:rsidRDefault="00255646" w:rsidP="00255646">
      <w:pPr>
        <w:numPr>
          <w:ilvl w:val="0"/>
          <w:numId w:val="1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Финансовый анализ</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4" w:name="a51"/>
      <w:bookmarkEnd w:id="14"/>
      <w:r w:rsidRPr="00255646">
        <w:rPr>
          <w:rFonts w:ascii="Arial" w:eastAsia="Times New Roman" w:hAnsi="Arial" w:cs="Arial"/>
          <w:b/>
          <w:bCs/>
          <w:color w:val="32373D"/>
          <w:sz w:val="20"/>
          <w:szCs w:val="20"/>
          <w:lang w:eastAsia="ru-RU"/>
        </w:rPr>
        <w:t>Резюме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Этот раздел, к сожалению, часто недооценивается разработчиками. Хотя он является одним из самых важных разделов бизнес плана, так как может вызвать (или нет) интерес потенциального партнера или инвестора.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Контрольный список вопросов для составления данной части бизнес-плана:</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Краткое описание компании (наименование, история развития, учредители и их доли, успешно реализованные проекты, область деятельности);</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Название проекта и краткое описание проекта;</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Цели проекта;</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Коммерческий продукт проекта, его краткая характеристика;</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Ресурсы проекта (общая стоимость проекта, потребность в дополнительных финансах и сумма собственных вложений, потребность в человеческих ресурсах);</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Показатели социально-экономической и финансовой эффективности проекта (прибыльность, срок окупаемости, количество уплачиваемых налогов);</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рынка, конкурентные преимущества продукта/услуги проекта;</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Команда проекта (деловая характеристика основных участников и их предыдущих успехов, важных для реализации предлагаемого проекта);</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Стратегия маркетинга (планируемая доля рынка через 3-5 лет, методы продвижения);</w:t>
      </w:r>
    </w:p>
    <w:p w:rsidR="00255646" w:rsidRPr="00255646" w:rsidRDefault="00255646" w:rsidP="00255646">
      <w:pPr>
        <w:numPr>
          <w:ilvl w:val="0"/>
          <w:numId w:val="1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Условия привлечения инвестиций (процент выплат по займу, размер получаемой прибыли на инвестированный капитал, условия выхода инвестора из проекта, приемлемые для заявителя).</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5" w:name="a52"/>
      <w:bookmarkEnd w:id="15"/>
      <w:r w:rsidRPr="00255646">
        <w:rPr>
          <w:rFonts w:ascii="Arial" w:eastAsia="Times New Roman" w:hAnsi="Arial" w:cs="Arial"/>
          <w:b/>
          <w:bCs/>
          <w:color w:val="32373D"/>
          <w:sz w:val="20"/>
          <w:szCs w:val="20"/>
          <w:lang w:eastAsia="ru-RU"/>
        </w:rPr>
        <w:t>Описание заявителя проекта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Контрольный список вопросов для составления данной части бизнес-плана:</w:t>
      </w:r>
    </w:p>
    <w:p w:rsidR="00255646" w:rsidRPr="00255646" w:rsidRDefault="00255646" w:rsidP="00255646">
      <w:pPr>
        <w:numPr>
          <w:ilvl w:val="0"/>
          <w:numId w:val="1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Сведения о претенденте. Статус, уставный капитал, финансовое положение. Когда, кем, с какой целью </w:t>
      </w:r>
      <w:proofErr w:type="gramStart"/>
      <w:r w:rsidRPr="00255646">
        <w:rPr>
          <w:rFonts w:ascii="Arial" w:eastAsia="Times New Roman" w:hAnsi="Arial" w:cs="Arial"/>
          <w:color w:val="32373D"/>
          <w:sz w:val="20"/>
          <w:szCs w:val="20"/>
          <w:lang w:eastAsia="ru-RU"/>
        </w:rPr>
        <w:t>была</w:t>
      </w:r>
      <w:proofErr w:type="gramEnd"/>
      <w:r w:rsidRPr="00255646">
        <w:rPr>
          <w:rFonts w:ascii="Arial" w:eastAsia="Times New Roman" w:hAnsi="Arial" w:cs="Arial"/>
          <w:color w:val="32373D"/>
          <w:sz w:val="20"/>
          <w:szCs w:val="20"/>
          <w:lang w:eastAsia="ru-RU"/>
        </w:rPr>
        <w:t>/будет основана фирма;</w:t>
      </w:r>
    </w:p>
    <w:p w:rsidR="00255646" w:rsidRPr="00255646" w:rsidRDefault="00255646" w:rsidP="00255646">
      <w:pPr>
        <w:numPr>
          <w:ilvl w:val="0"/>
          <w:numId w:val="1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Организационно-правовая форма, структура собственности (учредители и их доли);</w:t>
      </w:r>
    </w:p>
    <w:p w:rsidR="00255646" w:rsidRPr="00255646" w:rsidRDefault="00255646" w:rsidP="00255646">
      <w:pPr>
        <w:numPr>
          <w:ilvl w:val="0"/>
          <w:numId w:val="1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Структура управления, количество работников и их квалификация;</w:t>
      </w:r>
    </w:p>
    <w:p w:rsidR="00255646" w:rsidRPr="00255646" w:rsidRDefault="00255646" w:rsidP="00255646">
      <w:pPr>
        <w:numPr>
          <w:ilvl w:val="0"/>
          <w:numId w:val="1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Поддержка проекта местной администрацией;</w:t>
      </w:r>
    </w:p>
    <w:p w:rsidR="00255646" w:rsidRPr="00255646" w:rsidRDefault="00255646" w:rsidP="00255646">
      <w:pPr>
        <w:numPr>
          <w:ilvl w:val="0"/>
          <w:numId w:val="1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Текущие и имевшие место в прошлом финансовые обязательства (кредитная история).</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6" w:name="a53"/>
      <w:bookmarkEnd w:id="16"/>
      <w:r w:rsidRPr="00255646">
        <w:rPr>
          <w:rFonts w:ascii="Arial" w:eastAsia="Times New Roman" w:hAnsi="Arial" w:cs="Arial"/>
          <w:b/>
          <w:bCs/>
          <w:color w:val="32373D"/>
          <w:sz w:val="20"/>
          <w:szCs w:val="20"/>
          <w:lang w:eastAsia="ru-RU"/>
        </w:rPr>
        <w:t>Исследование рынка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Контрольный список вопросов для составления данной части бизнес-плана:</w:t>
      </w:r>
    </w:p>
    <w:p w:rsidR="00255646" w:rsidRPr="00255646" w:rsidRDefault="00255646" w:rsidP="00255646">
      <w:pPr>
        <w:numPr>
          <w:ilvl w:val="0"/>
          <w:numId w:val="2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отрасли (уровень конкуренции в отрасли, прогноз на будущее – рост/спад, сезонность и т.д.);</w:t>
      </w:r>
    </w:p>
    <w:p w:rsidR="00255646" w:rsidRPr="00255646" w:rsidRDefault="00255646" w:rsidP="00255646">
      <w:pPr>
        <w:numPr>
          <w:ilvl w:val="0"/>
          <w:numId w:val="2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рынков сбыта (прогноз роста рынка; емкость потенциального рынка; доля рынка, которую проект рассчитывает занять; структура рынка; описание основных потребителей и их потребностей, описание каналов сбыта продукции);</w:t>
      </w:r>
    </w:p>
    <w:p w:rsidR="00255646" w:rsidRPr="00255646" w:rsidRDefault="00255646" w:rsidP="00255646">
      <w:pPr>
        <w:numPr>
          <w:ilvl w:val="0"/>
          <w:numId w:val="2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Описание конкуренции (основные прямые конкуренты, их сильные и слабые стороны, характеристика существующих аналогов продукции на рынке);</w:t>
      </w:r>
    </w:p>
    <w:p w:rsidR="00255646" w:rsidRPr="00255646" w:rsidRDefault="00255646" w:rsidP="00255646">
      <w:pPr>
        <w:numPr>
          <w:ilvl w:val="0"/>
          <w:numId w:val="2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Прогноз объёмов продаж (в натуральном и денежном выражении);</w:t>
      </w:r>
    </w:p>
    <w:p w:rsidR="00255646" w:rsidRPr="00255646" w:rsidRDefault="00255646" w:rsidP="00255646">
      <w:pPr>
        <w:numPr>
          <w:ilvl w:val="0"/>
          <w:numId w:val="2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Отзывы потребителей о продукции.</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7" w:name="a54"/>
      <w:bookmarkEnd w:id="17"/>
      <w:r w:rsidRPr="00255646">
        <w:rPr>
          <w:rFonts w:ascii="Arial" w:eastAsia="Times New Roman" w:hAnsi="Arial" w:cs="Arial"/>
          <w:b/>
          <w:bCs/>
          <w:color w:val="32373D"/>
          <w:sz w:val="20"/>
          <w:szCs w:val="20"/>
          <w:lang w:eastAsia="ru-RU"/>
        </w:rPr>
        <w:t>Описание проекта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Контрольный список вопросов для составления данной части бизнес-плана:</w:t>
      </w:r>
    </w:p>
    <w:p w:rsidR="00255646" w:rsidRPr="00255646" w:rsidRDefault="00255646" w:rsidP="00255646">
      <w:pPr>
        <w:numPr>
          <w:ilvl w:val="0"/>
          <w:numId w:val="2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проблемы, решаемой в рамках проекта;</w:t>
      </w:r>
    </w:p>
    <w:p w:rsidR="00255646" w:rsidRPr="00255646" w:rsidRDefault="00255646" w:rsidP="00255646">
      <w:pPr>
        <w:numPr>
          <w:ilvl w:val="0"/>
          <w:numId w:val="2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потребительских качеств коммерческого продукта/услуги;</w:t>
      </w:r>
    </w:p>
    <w:p w:rsidR="00255646" w:rsidRPr="00255646" w:rsidRDefault="00255646" w:rsidP="00255646">
      <w:pPr>
        <w:numPr>
          <w:ilvl w:val="0"/>
          <w:numId w:val="2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технологии, используемой в проекте;</w:t>
      </w:r>
    </w:p>
    <w:p w:rsidR="00255646" w:rsidRPr="00255646" w:rsidRDefault="00255646" w:rsidP="00255646">
      <w:pPr>
        <w:numPr>
          <w:ilvl w:val="0"/>
          <w:numId w:val="2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Конкурентные преимущества коммерческого продукта;</w:t>
      </w:r>
    </w:p>
    <w:p w:rsidR="00255646" w:rsidRPr="00255646" w:rsidRDefault="00255646" w:rsidP="00255646">
      <w:pPr>
        <w:numPr>
          <w:ilvl w:val="0"/>
          <w:numId w:val="2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Защита интеллектуальной собственности, если она используется в проекте;</w:t>
      </w:r>
    </w:p>
    <w:p w:rsidR="00255646" w:rsidRPr="00255646" w:rsidRDefault="00255646" w:rsidP="00255646">
      <w:pPr>
        <w:numPr>
          <w:ilvl w:val="0"/>
          <w:numId w:val="2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Календарный график реализации проекта с указанием этапов, сроков, достигаемых результатов, ответственных лиц и необходимых ресурсов.</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8" w:name="a55"/>
      <w:bookmarkEnd w:id="18"/>
      <w:r w:rsidRPr="00255646">
        <w:rPr>
          <w:rFonts w:ascii="Arial" w:eastAsia="Times New Roman" w:hAnsi="Arial" w:cs="Arial"/>
          <w:b/>
          <w:bCs/>
          <w:color w:val="32373D"/>
          <w:sz w:val="20"/>
          <w:szCs w:val="20"/>
          <w:lang w:eastAsia="ru-RU"/>
        </w:rPr>
        <w:t>Маркетинговая стратегия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Контрольный список вопросов для составления данной части бизнес-плана:</w:t>
      </w:r>
    </w:p>
    <w:p w:rsidR="00255646" w:rsidRPr="00255646" w:rsidRDefault="00255646" w:rsidP="00255646">
      <w:pPr>
        <w:numPr>
          <w:ilvl w:val="0"/>
          <w:numId w:val="2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Преимущества и недостатки продукции относительно конкурентов.</w:t>
      </w:r>
    </w:p>
    <w:p w:rsidR="00255646" w:rsidRPr="00255646" w:rsidRDefault="00255646" w:rsidP="00255646">
      <w:pPr>
        <w:numPr>
          <w:ilvl w:val="0"/>
          <w:numId w:val="2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Конечные потребители. Особенности сегмента рынка, на которые ориентируется проект;</w:t>
      </w:r>
    </w:p>
    <w:p w:rsidR="00255646" w:rsidRPr="00255646" w:rsidRDefault="00255646" w:rsidP="00255646">
      <w:pPr>
        <w:numPr>
          <w:ilvl w:val="0"/>
          <w:numId w:val="2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Организация сбыта (описание системы сбыта с указанием фирм, привлекаемых к реализации продукта);</w:t>
      </w:r>
    </w:p>
    <w:p w:rsidR="00255646" w:rsidRPr="00255646" w:rsidRDefault="00255646" w:rsidP="00255646">
      <w:pPr>
        <w:numPr>
          <w:ilvl w:val="0"/>
          <w:numId w:val="2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Обоснование цены на продукцию (метод установления цены, конкурентоспособность цены, возможные скидки надбавки);</w:t>
      </w:r>
    </w:p>
    <w:p w:rsidR="00255646" w:rsidRPr="00255646" w:rsidRDefault="00255646" w:rsidP="00255646">
      <w:pPr>
        <w:numPr>
          <w:ilvl w:val="0"/>
          <w:numId w:val="2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Программа по организации рекламы, примерный объем затрат;</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19" w:name="a56"/>
      <w:bookmarkEnd w:id="19"/>
      <w:r w:rsidRPr="00255646">
        <w:rPr>
          <w:rFonts w:ascii="Arial" w:eastAsia="Times New Roman" w:hAnsi="Arial" w:cs="Arial"/>
          <w:b/>
          <w:bCs/>
          <w:color w:val="32373D"/>
          <w:sz w:val="20"/>
          <w:szCs w:val="20"/>
          <w:lang w:eastAsia="ru-RU"/>
        </w:rPr>
        <w:t>Производство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Назначение раздела – аргументировать выбор производственного процесса и охарактеризовать технико-экономические показатели согласно проектно-сметной документации, утвержденной претендентом.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Контрольный список вопросов для составления данной части бизнес-плана:</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Программа производства и реализации продукции, технология производства;</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Требования к организации производства;</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Состав основного оборудования, его поставщики и условия поставок (аренда, покупка, лизинг);</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Поставщики сырья и материалов, ориентировочные цены;</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Альтернативные источники снабжения сырьем и материалами;</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Численность работающих сотрудников и затраты на оплату труда;</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производственных основных фондов;</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Форма амортизации (простая, ускоренная), норма амортизационных отчислений;</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Годовые затраты на выпуск продукции, переменные и постоянные затраты, себестоимость единицы продукции;</w:t>
      </w:r>
    </w:p>
    <w:p w:rsidR="00255646" w:rsidRPr="00255646" w:rsidRDefault="00255646" w:rsidP="00255646">
      <w:pPr>
        <w:numPr>
          <w:ilvl w:val="0"/>
          <w:numId w:val="2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строительства, структура капитальных вложений, предусмотренная в проектно-сметной документации и сметно-финансовом расчете;</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0" w:name="a57"/>
      <w:bookmarkEnd w:id="20"/>
      <w:r w:rsidRPr="00255646">
        <w:rPr>
          <w:rFonts w:ascii="Arial" w:eastAsia="Times New Roman" w:hAnsi="Arial" w:cs="Arial"/>
          <w:b/>
          <w:bCs/>
          <w:color w:val="32373D"/>
          <w:sz w:val="20"/>
          <w:szCs w:val="20"/>
          <w:lang w:eastAsia="ru-RU"/>
        </w:rPr>
        <w:t>Оценка рисков</w:t>
      </w:r>
    </w:p>
    <w:p w:rsidR="00255646" w:rsidRPr="00255646" w:rsidRDefault="00255646" w:rsidP="00255646">
      <w:pPr>
        <w:numPr>
          <w:ilvl w:val="0"/>
          <w:numId w:val="2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Возможные виды рисков и их анализ</w:t>
      </w:r>
    </w:p>
    <w:p w:rsidR="00255646" w:rsidRPr="00255646" w:rsidRDefault="00255646" w:rsidP="00255646">
      <w:pPr>
        <w:numPr>
          <w:ilvl w:val="0"/>
          <w:numId w:val="2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Стратегия снижения выявленных рисков</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1" w:name="a58"/>
      <w:bookmarkEnd w:id="21"/>
      <w:r w:rsidRPr="00255646">
        <w:rPr>
          <w:rFonts w:ascii="Arial" w:eastAsia="Times New Roman" w:hAnsi="Arial" w:cs="Arial"/>
          <w:b/>
          <w:bCs/>
          <w:color w:val="32373D"/>
          <w:sz w:val="20"/>
          <w:szCs w:val="20"/>
          <w:lang w:eastAsia="ru-RU"/>
        </w:rPr>
        <w:t>Финансовый анализ</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Финансовый план – данный раздел является ключевым, по нему планируются затраты на реализацию проекта и определяется его эффективность.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Контрольный список вопросов для составления данной части бизнес-плана:</w:t>
      </w:r>
    </w:p>
    <w:p w:rsidR="00255646" w:rsidRPr="00255646" w:rsidRDefault="00255646" w:rsidP="00255646">
      <w:pPr>
        <w:numPr>
          <w:ilvl w:val="0"/>
          <w:numId w:val="2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системы налогообложения и других условий финансовых расчетов;</w:t>
      </w:r>
    </w:p>
    <w:p w:rsidR="00255646" w:rsidRPr="00255646" w:rsidRDefault="00255646" w:rsidP="00255646">
      <w:pPr>
        <w:numPr>
          <w:ilvl w:val="0"/>
          <w:numId w:val="2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Список этапов проекта, их стоимость (основные направления вложений финансовых средств по проекту);</w:t>
      </w:r>
    </w:p>
    <w:p w:rsidR="00255646" w:rsidRPr="00255646" w:rsidRDefault="00255646" w:rsidP="00255646">
      <w:pPr>
        <w:numPr>
          <w:ilvl w:val="0"/>
          <w:numId w:val="2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Предложения внешним инвесторам (возможный объем заимствований, предполагаемый процент выплат по займу);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Описание возможного залога, гарантий, поручитель</w:t>
      </w:r>
      <w:proofErr w:type="gramStart"/>
      <w:r w:rsidRPr="00255646">
        <w:rPr>
          <w:rFonts w:ascii="Arial" w:eastAsia="Times New Roman" w:hAnsi="Arial" w:cs="Arial"/>
          <w:color w:val="32373D"/>
          <w:sz w:val="20"/>
          <w:szCs w:val="20"/>
          <w:lang w:eastAsia="ru-RU"/>
        </w:rPr>
        <w:t>ств пр</w:t>
      </w:r>
      <w:proofErr w:type="gramEnd"/>
      <w:r w:rsidRPr="00255646">
        <w:rPr>
          <w:rFonts w:ascii="Arial" w:eastAsia="Times New Roman" w:hAnsi="Arial" w:cs="Arial"/>
          <w:color w:val="32373D"/>
          <w:sz w:val="20"/>
          <w:szCs w:val="20"/>
          <w:lang w:eastAsia="ru-RU"/>
        </w:rPr>
        <w:t>и займе.</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2" w:name="a6"/>
      <w:bookmarkEnd w:id="22"/>
      <w:r w:rsidRPr="00255646">
        <w:rPr>
          <w:rFonts w:ascii="Arial" w:eastAsia="Times New Roman" w:hAnsi="Arial" w:cs="Arial"/>
          <w:b/>
          <w:bCs/>
          <w:color w:val="32373D"/>
          <w:sz w:val="27"/>
          <w:szCs w:val="27"/>
          <w:lang w:eastAsia="ru-RU"/>
        </w:rPr>
        <w:t>6. Порядок регистрации</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3" w:name="a61"/>
      <w:bookmarkEnd w:id="23"/>
      <w:r w:rsidRPr="00255646">
        <w:rPr>
          <w:rFonts w:ascii="Arial" w:eastAsia="Times New Roman" w:hAnsi="Arial" w:cs="Arial"/>
          <w:b/>
          <w:bCs/>
          <w:color w:val="32373D"/>
          <w:sz w:val="20"/>
          <w:szCs w:val="20"/>
          <w:lang w:eastAsia="ru-RU"/>
        </w:rPr>
        <w:t>Порядок регистрации юридических лиц</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Регистрация субъекта предпринимательской деятельности в качестве юридического лица осуществляется в налоговых органах.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государственной регистрации создаваемого юридического лица в регистрирующий орган представляются:</w:t>
      </w:r>
    </w:p>
    <w:p w:rsidR="00255646" w:rsidRPr="00255646" w:rsidRDefault="00255646" w:rsidP="00255646">
      <w:pPr>
        <w:numPr>
          <w:ilvl w:val="0"/>
          <w:numId w:val="2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подписанное заявителем заявление о государственной регистрации по установленной форме.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w:t>
      </w:r>
      <w:proofErr w:type="gramStart"/>
      <w:r w:rsidRPr="00255646">
        <w:rPr>
          <w:rFonts w:ascii="Arial" w:eastAsia="Times New Roman" w:hAnsi="Arial" w:cs="Arial"/>
          <w:color w:val="32373D"/>
          <w:sz w:val="20"/>
          <w:szCs w:val="20"/>
          <w:lang w:eastAsia="ru-RU"/>
        </w:rPr>
        <w:t>о-</w:t>
      </w:r>
      <w:proofErr w:type="gramEnd"/>
      <w:r w:rsidRPr="00255646">
        <w:rPr>
          <w:rFonts w:ascii="Arial" w:eastAsia="Times New Roman" w:hAnsi="Arial" w:cs="Arial"/>
          <w:color w:val="32373D"/>
          <w:sz w:val="20"/>
          <w:szCs w:val="20"/>
          <w:lang w:eastAsia="ru-RU"/>
        </w:rPr>
        <w:t xml:space="preserve"> 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255646" w:rsidRPr="00255646" w:rsidRDefault="00255646" w:rsidP="00255646">
      <w:pPr>
        <w:numPr>
          <w:ilvl w:val="0"/>
          <w:numId w:val="2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255646" w:rsidRPr="00255646" w:rsidRDefault="00255646" w:rsidP="00255646">
      <w:pPr>
        <w:numPr>
          <w:ilvl w:val="0"/>
          <w:numId w:val="2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учредительные документы юридического лица (подлинники или засвидетельствованные в нотариальном порядке копии);</w:t>
      </w:r>
    </w:p>
    <w:p w:rsidR="00255646" w:rsidRPr="00255646" w:rsidRDefault="00255646" w:rsidP="00255646">
      <w:pPr>
        <w:numPr>
          <w:ilvl w:val="0"/>
          <w:numId w:val="2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w:t>
      </w:r>
      <w:proofErr w:type="gramStart"/>
      <w:r w:rsidRPr="00255646">
        <w:rPr>
          <w:rFonts w:ascii="Arial" w:eastAsia="Times New Roman" w:hAnsi="Arial" w:cs="Arial"/>
          <w:color w:val="32373D"/>
          <w:sz w:val="20"/>
          <w:szCs w:val="20"/>
          <w:lang w:eastAsia="ru-RU"/>
        </w:rPr>
        <w:t>а-</w:t>
      </w:r>
      <w:proofErr w:type="gramEnd"/>
      <w:r w:rsidRPr="00255646">
        <w:rPr>
          <w:rFonts w:ascii="Arial" w:eastAsia="Times New Roman" w:hAnsi="Arial" w:cs="Arial"/>
          <w:color w:val="32373D"/>
          <w:sz w:val="20"/>
          <w:szCs w:val="20"/>
          <w:lang w:eastAsia="ru-RU"/>
        </w:rPr>
        <w:t xml:space="preserve"> учредителя;</w:t>
      </w:r>
    </w:p>
    <w:p w:rsidR="00255646" w:rsidRPr="00255646" w:rsidRDefault="00255646" w:rsidP="00255646">
      <w:pPr>
        <w:numPr>
          <w:ilvl w:val="0"/>
          <w:numId w:val="2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документ об уплате государственной пошлины.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соответствии с главой 25.3 НК РФ госпошлина за государственную регистрацию юридического лица, за исключением государственной регистрации ликвидации юридических лиц и (или) государственной регистрации политических партий и региональных отделений политических партий составляет 4 000 рублей.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Документы представляются в регистрирующий орган уполномоченным лицом непосредственно или направляются почтовым отправлением с объявленной ценностью при его пересылке и описью вложения.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Заявитель удостоверяет своей подписью заявление, представляемое в регистрирующий орган, и указывает свои паспортные данные или в соответствии с законодательством РФ данные иного удостоверяющего личность документа и идентификационный номер налогоплательщика (при его наличии). Подпись заявителя на указанном заявлении должна быть нотариально удостоверена.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Государственная регистрация юридических лиц при их создании осуществляется в срок не более чем пять рабочих дней со дня представления документов в регистрирующий орган.</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При этом регистрирующий орган в срок не более чем пять рабочих дней с момента государственной регистрации представляет сведения, содержащиеся соответственно в едином государственном реестре юридических лиц, в территориальные органы Пенсионного фонда Российской Федерации, региональные отделения Фонда социального страхования Российской Федерации, территориальные фонды обязательного медицинского страхования и территориальные органы Федеральной службы государственной статистики.</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Для ведения деятельности, в том числе для уплаты налогов, организации необходимо открыть расчетный счет. </w:t>
      </w:r>
      <w:proofErr w:type="gramStart"/>
      <w:r w:rsidRPr="00255646">
        <w:rPr>
          <w:rFonts w:ascii="Arial" w:eastAsia="Times New Roman" w:hAnsi="Arial" w:cs="Arial"/>
          <w:color w:val="32373D"/>
          <w:sz w:val="20"/>
          <w:szCs w:val="20"/>
          <w:lang w:eastAsia="ru-RU"/>
        </w:rPr>
        <w:t xml:space="preserve">В случае открытия счёта юридического лица сведения о банковских счетах представляются в регистрирующий (налоговый) орган банками не позднее пяти дней со дня открытия текущих (расчетных) </w:t>
      </w:r>
      <w:r w:rsidRPr="00255646">
        <w:rPr>
          <w:rFonts w:ascii="Arial" w:eastAsia="Times New Roman" w:hAnsi="Arial" w:cs="Arial"/>
          <w:color w:val="32373D"/>
          <w:sz w:val="20"/>
          <w:szCs w:val="20"/>
          <w:lang w:eastAsia="ru-RU"/>
        </w:rPr>
        <w:lastRenderedPageBreak/>
        <w:t>счетов на основании п. 4 ст. 5 Закона, а также п. 14 Правил ведения Единого государственного реестра юридических лиц, утвержденных Постановлением Правительства РФ от 19 июня 2002 года № 438.</w:t>
      </w:r>
      <w:proofErr w:type="gramEnd"/>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24" w:name="a62"/>
      <w:bookmarkEnd w:id="24"/>
      <w:r w:rsidRPr="00255646">
        <w:rPr>
          <w:rFonts w:ascii="Arial" w:eastAsia="Times New Roman" w:hAnsi="Arial" w:cs="Arial"/>
          <w:b/>
          <w:bCs/>
          <w:color w:val="32373D"/>
          <w:sz w:val="20"/>
          <w:szCs w:val="20"/>
          <w:lang w:eastAsia="ru-RU"/>
        </w:rPr>
        <w:t>Порядок регистрации ИП, в том числе КФХ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Статус индивидуального предпринимателя гражданин приобретает после государственной регистрации в качестве индивидуального предпринимателя, а глава крестьянского (фермерского) хозяйства признаётся предпринимателем с момента регистрации крестьянского хозяйства. Для регистрации в качестве индивидуального предпринимателя без образования юридического лица (ПБОЮЛ) необходимо обратиться в налоговый орган по месту жительства гражданина.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государственной регистрации физического лица в качестве индивидуального предпринимателя в регистрирующий орган представляются:</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подписанное заявителем заявление о государственной регистрации по форме, утвержденной Правительством Российской Федерации;</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roofErr w:type="gramStart"/>
      <w:r w:rsidRPr="00255646">
        <w:rPr>
          <w:rFonts w:ascii="Arial" w:eastAsia="Times New Roman" w:hAnsi="Arial" w:cs="Arial"/>
          <w:color w:val="32373D"/>
          <w:sz w:val="20"/>
          <w:szCs w:val="20"/>
          <w:lang w:eastAsia="ru-RU"/>
        </w:rPr>
        <w:t>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roofErr w:type="gramStart"/>
      <w:r w:rsidRPr="00255646">
        <w:rPr>
          <w:rFonts w:ascii="Arial" w:eastAsia="Times New Roman" w:hAnsi="Arial" w:cs="Arial"/>
          <w:color w:val="32373D"/>
          <w:sz w:val="20"/>
          <w:szCs w:val="20"/>
          <w:lang w:eastAsia="ru-RU"/>
        </w:rPr>
        <w:t>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w:t>
      </w:r>
      <w:proofErr w:type="gramEnd"/>
      <w:r w:rsidRPr="00255646">
        <w:rPr>
          <w:rFonts w:ascii="Arial" w:eastAsia="Times New Roman" w:hAnsi="Arial" w:cs="Arial"/>
          <w:color w:val="32373D"/>
          <w:sz w:val="20"/>
          <w:szCs w:val="20"/>
          <w:lang w:eastAsia="ru-RU"/>
        </w:rPr>
        <w:t xml:space="preserve"> о таком адресе);</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w:t>
      </w:r>
      <w:proofErr w:type="gramStart"/>
      <w:r w:rsidRPr="00255646">
        <w:rPr>
          <w:rFonts w:ascii="Arial" w:eastAsia="Times New Roman" w:hAnsi="Arial" w:cs="Arial"/>
          <w:color w:val="32373D"/>
          <w:sz w:val="20"/>
          <w:szCs w:val="20"/>
          <w:lang w:eastAsia="ru-RU"/>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sidRPr="00255646">
        <w:rPr>
          <w:rFonts w:ascii="Arial" w:eastAsia="Times New Roman" w:hAnsi="Arial" w:cs="Arial"/>
          <w:color w:val="32373D"/>
          <w:sz w:val="20"/>
          <w:szCs w:val="20"/>
          <w:lang w:eastAsia="ru-RU"/>
        </w:rPr>
        <w:t xml:space="preserve"> </w:t>
      </w:r>
      <w:proofErr w:type="gramStart"/>
      <w:r w:rsidRPr="00255646">
        <w:rPr>
          <w:rFonts w:ascii="Arial" w:eastAsia="Times New Roman" w:hAnsi="Arial" w:cs="Arial"/>
          <w:color w:val="32373D"/>
          <w:sz w:val="20"/>
          <w:szCs w:val="20"/>
          <w:lang w:eastAsia="ru-RU"/>
        </w:rPr>
        <w:t>качестве</w:t>
      </w:r>
      <w:proofErr w:type="gramEnd"/>
      <w:r w:rsidRPr="00255646">
        <w:rPr>
          <w:rFonts w:ascii="Arial" w:eastAsia="Times New Roman" w:hAnsi="Arial" w:cs="Arial"/>
          <w:color w:val="32373D"/>
          <w:sz w:val="20"/>
          <w:szCs w:val="20"/>
          <w:lang w:eastAsia="ru-RU"/>
        </w:rPr>
        <w:t xml:space="preserve"> индивидуального предпринимателя, является несовершеннолетним);</w:t>
      </w:r>
    </w:p>
    <w:p w:rsidR="00255646" w:rsidRPr="00255646" w:rsidRDefault="00255646" w:rsidP="00255646">
      <w:pPr>
        <w:numPr>
          <w:ilvl w:val="0"/>
          <w:numId w:val="2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документ об уплате государственной пошлины.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соответствии с главой 25.3 НК РФ государственная пошлина за государственную регистрацию физического лица в качестве индивидуального предпринимателя уплачивается в размере 800 рублей.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Заявление о регистрации в качестве индивидуального предпринимателя заполняется на специальном бланке, который можно получить в налоговых органах по месту жительства. При заполнении заявления особенно внимательно следует подойти к перечислению видов деятельности, которые вы хотите осуществлять. Предприниматель вправе заниматься только теми видами деятельности, которые указаны в свидетельстве о регистрации, куда они переносятся из заявления.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Требование иных документов или совершение иных действий при регистрации индивидуального предпринимателя без образования юридического лица не допускается.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Предприниматель, осуществляющий деятельность в сельском хозяйстве (глава крестьянского (фермерского) хозяйства или члены хозяйства), представляет те же документы, что и индивидуальный предприниматель. Однако необходимо отметить, что в соответствии с пунктом 2 статьи 4 Федерального закона от 11 июня 2003 года № 74-ФЗ «О крестьянском (фермерском) хозяйстве» (далее – Закон № 74-ФЗ) граждане, изъявившие желание создать фермерское хозяйство, заключают между собой соглашение. Пунктом 4 статьи 4 указанного закона установлено, что к соглашению прилагаются копии документов, подтверждающих родство граждан, изъявивших желание создать фермерское хозяйство.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Федеральным законом от 8 августа 2001 года № 129-ФЗ «О государственной регистрации юридических лиц и индивидуальных предпринимателей» на регистрирующие (налоговые) органы не возложены обязанности по осуществлению </w:t>
      </w:r>
      <w:proofErr w:type="gramStart"/>
      <w:r w:rsidRPr="00255646">
        <w:rPr>
          <w:rFonts w:ascii="Arial" w:eastAsia="Times New Roman" w:hAnsi="Arial" w:cs="Arial"/>
          <w:color w:val="32373D"/>
          <w:sz w:val="20"/>
          <w:szCs w:val="20"/>
          <w:lang w:eastAsia="ru-RU"/>
        </w:rPr>
        <w:t>контроля за</w:t>
      </w:r>
      <w:proofErr w:type="gramEnd"/>
      <w:r w:rsidRPr="00255646">
        <w:rPr>
          <w:rFonts w:ascii="Arial" w:eastAsia="Times New Roman" w:hAnsi="Arial" w:cs="Arial"/>
          <w:color w:val="32373D"/>
          <w:sz w:val="20"/>
          <w:szCs w:val="20"/>
          <w:lang w:eastAsia="ru-RU"/>
        </w:rPr>
        <w:t xml:space="preserve"> соблюдением членами КФХ положений, установленных пунктом 4 статьи 4 Закона № 74-ФЗ.</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Вместе с тем, при наличии в регистрирующем (налоговом) органе информации, свидетельствующей о нарушении главами КФХ пункта 4 статьи 4 Закона № 74-ФЗ, регистрирующий (налоговый) орган, руководствуясь пунктом 3 статьи 25 Федерального закона от 8 августа 2001 года № 129-ФЗ «О государственной регистрации юридических лиц и индивидуальных предпринимателей» (далее – Закон) вправе обратиться в суд с исковым заявлением о прекращении деятельности крестьянского (фермерского) хозяйства.</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Свидетельство о регистрации индивидуального предпринимателя без образования юридического лица оформляется в срок не более пяти рабочих дней со дня представления документов в регистрирующий орган.</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Регистрирующий орган не позднее одного рабочего дня с момента государственной регистрации выдает (направляет) заявителю документ, подтверждающий факт внесения записи в соответствующий государственный реестр.</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При этом регистрирующий орган в срок не более чем пять рабочих дней с момента государственной регистрации представляет сведения, содержащиеся соответственно в едином государственном реестре индивидуальных предпринимателей, в территориальные органы Пенсионного фонда Российской Федерации, региональные отделения Фонда социального страхования Российской Федерации, территориальные фонды обязательного медицинского страхования и территориальные органы Федеральной службы государственной статистики.</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Также в случае открытия счёта предпринимателем сведения о банковских счетах представляются в регистрирующий (налоговый) орган банками не позднее пяти дней со дня открытия текущих (расчетных) счетов на основании п. 4 ст. 5 Закона, а также п. 20 Правил ведения Единого государственного реестра индивидуальных предпринимателей и </w:t>
      </w:r>
      <w:proofErr w:type="gramStart"/>
      <w:r w:rsidRPr="00255646">
        <w:rPr>
          <w:rFonts w:ascii="Arial" w:eastAsia="Times New Roman" w:hAnsi="Arial" w:cs="Arial"/>
          <w:color w:val="32373D"/>
          <w:sz w:val="20"/>
          <w:szCs w:val="20"/>
          <w:lang w:eastAsia="ru-RU"/>
        </w:rPr>
        <w:t>предоставления</w:t>
      </w:r>
      <w:proofErr w:type="gramEnd"/>
      <w:r w:rsidRPr="00255646">
        <w:rPr>
          <w:rFonts w:ascii="Arial" w:eastAsia="Times New Roman" w:hAnsi="Arial" w:cs="Arial"/>
          <w:color w:val="32373D"/>
          <w:sz w:val="20"/>
          <w:szCs w:val="20"/>
          <w:lang w:eastAsia="ru-RU"/>
        </w:rPr>
        <w:t xml:space="preserve"> содержащихся в нем сведений, утвержденных Постановлением Правительства РФ от 16 октября 2003 года № 630.</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5" w:name="a7"/>
      <w:bookmarkEnd w:id="25"/>
      <w:r w:rsidRPr="00255646">
        <w:rPr>
          <w:rFonts w:ascii="Arial" w:eastAsia="Times New Roman" w:hAnsi="Arial" w:cs="Arial"/>
          <w:b/>
          <w:bCs/>
          <w:color w:val="32373D"/>
          <w:sz w:val="27"/>
          <w:szCs w:val="27"/>
          <w:lang w:eastAsia="ru-RU"/>
        </w:rPr>
        <w:t>7. Открытие расчетного счета в банке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После регистрации фирм</w:t>
      </w:r>
      <w:proofErr w:type="gramStart"/>
      <w:r w:rsidRPr="00255646">
        <w:rPr>
          <w:rFonts w:ascii="Arial" w:eastAsia="Times New Roman" w:hAnsi="Arial" w:cs="Arial"/>
          <w:color w:val="32373D"/>
          <w:sz w:val="20"/>
          <w:szCs w:val="20"/>
          <w:lang w:eastAsia="ru-RU"/>
        </w:rPr>
        <w:t>ы ООО и</w:t>
      </w:r>
      <w:proofErr w:type="gramEnd"/>
      <w:r w:rsidRPr="00255646">
        <w:rPr>
          <w:rFonts w:ascii="Arial" w:eastAsia="Times New Roman" w:hAnsi="Arial" w:cs="Arial"/>
          <w:color w:val="32373D"/>
          <w:sz w:val="20"/>
          <w:szCs w:val="20"/>
          <w:lang w:eastAsia="ru-RU"/>
        </w:rPr>
        <w:t>ли ИП и получения в налоговом органе учредительных документов встает вопрос об открытии расчетного счета в банке.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Список документов, необходимый для открытия расчетного счета (в каждом банке могут потребовать дополнительные документы):</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копии ОГРН, ИНН предприятия (заверенные нотариально);</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копия Устава (заверенная нотариально);</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копия Договора об учреждении или решения (заверенного нотариально);</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копия протокола о назначении Генерального директора (заверенного печатью организации);</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копия приказа о назначении главного бухгалтера (заверенного печатью организации);</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копия выписки из ЕГРЮЛ (заверенная нотариально, но не всегда нотариально);</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письмо из Госкомстата о присвоении кодов (оригинал или копия, заверенная нотариально);</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банковские карточки с подписями Генерального директора и главного бухгалтера (если в штате </w:t>
      </w:r>
      <w:proofErr w:type="gramStart"/>
      <w:r w:rsidRPr="00255646">
        <w:rPr>
          <w:rFonts w:ascii="Arial" w:eastAsia="Times New Roman" w:hAnsi="Arial" w:cs="Arial"/>
          <w:color w:val="32373D"/>
          <w:sz w:val="20"/>
          <w:szCs w:val="20"/>
          <w:lang w:eastAsia="ru-RU"/>
        </w:rPr>
        <w:t>предусмотрен</w:t>
      </w:r>
      <w:proofErr w:type="gramEnd"/>
      <w:r w:rsidRPr="00255646">
        <w:rPr>
          <w:rFonts w:ascii="Arial" w:eastAsia="Times New Roman" w:hAnsi="Arial" w:cs="Arial"/>
          <w:color w:val="32373D"/>
          <w:sz w:val="20"/>
          <w:szCs w:val="20"/>
          <w:lang w:eastAsia="ru-RU"/>
        </w:rPr>
        <w:t>), заверенные нотариально;</w:t>
      </w:r>
    </w:p>
    <w:p w:rsidR="00255646" w:rsidRPr="00255646" w:rsidRDefault="00255646" w:rsidP="00255646">
      <w:pPr>
        <w:numPr>
          <w:ilvl w:val="0"/>
          <w:numId w:val="2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заявление на открытие счета.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Может потребоваться копия договора аренды нежилого помещения для подтверждения юридического адреса.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После предоставления всех необходимых документов заключается договор на обслуживание банковского счета в 2-х экземплярах для каждой стороны.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xml:space="preserve">Особого значения расположение банка не имеет, но необходимо либо обзвонить банки, либо сходить и узнать о предоставляемых услугах тем или иным банком. Важным моментом является возможность заверить учредительные документы и банковские карточки непосредственно в банке, т.к. это экономит Ваше время и деньги. Как правило, в банке есть свой юрист, который заверяет документы и банковские карточки, при этом не надо тратить время на очереди к нотариусу и стоимость </w:t>
      </w:r>
      <w:proofErr w:type="gramStart"/>
      <w:r w:rsidRPr="00255646">
        <w:rPr>
          <w:rFonts w:ascii="Arial" w:eastAsia="Times New Roman" w:hAnsi="Arial" w:cs="Arial"/>
          <w:color w:val="32373D"/>
          <w:sz w:val="20"/>
          <w:szCs w:val="20"/>
          <w:lang w:eastAsia="ru-RU"/>
        </w:rPr>
        <w:t>заверения документов</w:t>
      </w:r>
      <w:proofErr w:type="gramEnd"/>
      <w:r w:rsidRPr="00255646">
        <w:rPr>
          <w:rFonts w:ascii="Arial" w:eastAsia="Times New Roman" w:hAnsi="Arial" w:cs="Arial"/>
          <w:color w:val="32373D"/>
          <w:sz w:val="20"/>
          <w:szCs w:val="20"/>
          <w:lang w:eastAsia="ru-RU"/>
        </w:rPr>
        <w:t xml:space="preserve"> в банке намного меньше, чем у нотариуса.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Для начала сравните полную стоимость обслуживания счета. Это:</w:t>
      </w:r>
    </w:p>
    <w:p w:rsidR="00255646" w:rsidRPr="00255646" w:rsidRDefault="00255646" w:rsidP="00255646">
      <w:pPr>
        <w:numPr>
          <w:ilvl w:val="0"/>
          <w:numId w:val="2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открытие счета;</w:t>
      </w:r>
    </w:p>
    <w:p w:rsidR="00255646" w:rsidRPr="00255646" w:rsidRDefault="00255646" w:rsidP="00255646">
      <w:pPr>
        <w:numPr>
          <w:ilvl w:val="0"/>
          <w:numId w:val="2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ежемесячного обслуживания счета;</w:t>
      </w:r>
    </w:p>
    <w:p w:rsidR="00255646" w:rsidRPr="00255646" w:rsidRDefault="00255646" w:rsidP="00255646">
      <w:pPr>
        <w:numPr>
          <w:ilvl w:val="0"/>
          <w:numId w:val="2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обработки платежного поручения;</w:t>
      </w:r>
    </w:p>
    <w:p w:rsidR="00255646" w:rsidRPr="00255646" w:rsidRDefault="00255646" w:rsidP="00255646">
      <w:pPr>
        <w:numPr>
          <w:ilvl w:val="0"/>
          <w:numId w:val="2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расчетно-кассового обслуживания (получение и сдача наличных денег).</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При открытии накопительного счета (если будет необходимость) сразу узнайте, будет ли данный накопительный счет перерегистрирован в расчетный с автоматическим переносом на него денег, либо вам откроют отдельный расчетный счет и потом придется перевести деньги с накопительного счета </w:t>
      </w:r>
      <w:proofErr w:type="gramStart"/>
      <w:r w:rsidRPr="00255646">
        <w:rPr>
          <w:rFonts w:ascii="Arial" w:eastAsia="Times New Roman" w:hAnsi="Arial" w:cs="Arial"/>
          <w:color w:val="32373D"/>
          <w:sz w:val="20"/>
          <w:szCs w:val="20"/>
          <w:lang w:eastAsia="ru-RU"/>
        </w:rPr>
        <w:t>на</w:t>
      </w:r>
      <w:proofErr w:type="gramEnd"/>
      <w:r w:rsidRPr="00255646">
        <w:rPr>
          <w:rFonts w:ascii="Arial" w:eastAsia="Times New Roman" w:hAnsi="Arial" w:cs="Arial"/>
          <w:color w:val="32373D"/>
          <w:sz w:val="20"/>
          <w:szCs w:val="20"/>
          <w:lang w:eastAsia="ru-RU"/>
        </w:rPr>
        <w:t xml:space="preserve"> расчетный. Сразу возьмите форму заявления на перевод денег со счета на счет.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обслуживания в банках может отличаться на порядок. На начальном этапе это может оказаться важным для вас. </w:t>
      </w:r>
      <w:r w:rsidRPr="00255646">
        <w:rPr>
          <w:rFonts w:ascii="Arial" w:eastAsia="Times New Roman" w:hAnsi="Arial" w:cs="Arial"/>
          <w:color w:val="32373D"/>
          <w:sz w:val="20"/>
          <w:szCs w:val="20"/>
          <w:lang w:eastAsia="ru-RU"/>
        </w:rPr>
        <w:br/>
        <w:t xml:space="preserve">Обратите внимание, сколько стоит подключение и обслуживание при удаленном доступе к банку по технологии «банк-клиент» или «интернет-банк». Обычно оно ощутимо дешевле (и удобнее) по сравнению с бумажным обслуживанием, но бывают исключения. При работе через удаленный доступ вы будете получать выписки из банка о состоянии расчетного </w:t>
      </w:r>
      <w:proofErr w:type="gramStart"/>
      <w:r w:rsidRPr="00255646">
        <w:rPr>
          <w:rFonts w:ascii="Arial" w:eastAsia="Times New Roman" w:hAnsi="Arial" w:cs="Arial"/>
          <w:color w:val="32373D"/>
          <w:sz w:val="20"/>
          <w:szCs w:val="20"/>
          <w:lang w:eastAsia="ru-RU"/>
        </w:rPr>
        <w:t>счета</w:t>
      </w:r>
      <w:proofErr w:type="gramEnd"/>
      <w:r w:rsidRPr="00255646">
        <w:rPr>
          <w:rFonts w:ascii="Arial" w:eastAsia="Times New Roman" w:hAnsi="Arial" w:cs="Arial"/>
          <w:color w:val="32373D"/>
          <w:sz w:val="20"/>
          <w:szCs w:val="20"/>
          <w:lang w:eastAsia="ru-RU"/>
        </w:rPr>
        <w:t xml:space="preserve"> и отправлять платежные поручения без посещения банка. В банк надо будет ездить с наличными деньгами, за наличными деньгами (если нет инкассации) и периодически за бумажными выписками. </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Учтите, что организация может иметь любое количество расчетных счетов в разных банках. Необходимо только своевременно извещать налоговую инспекцию об открытии и закрытии счетов. Поэтому не привязывайтесь к одному расчетному счету, если с ним неудобно работать или вам не нравится банк.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r w:rsidRPr="00255646">
        <w:rPr>
          <w:rFonts w:ascii="Arial" w:eastAsia="Times New Roman" w:hAnsi="Arial" w:cs="Arial"/>
          <w:i/>
          <w:iCs/>
          <w:color w:val="32373D"/>
          <w:sz w:val="20"/>
          <w:szCs w:val="20"/>
          <w:lang w:eastAsia="ru-RU"/>
        </w:rPr>
        <w:t>Примечание: после открытия расчетного счета вам необходимо в десятидневный срок известить вашу налоговую инспекцию об открытии расчетного счета. Такое же уведомление подается при закрытии расчетного счета. Не тяните до десятого дня. Штраф за несвоевременное сообщение об открытии счета в банке 5000 рублей.</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6" w:name="a8"/>
      <w:bookmarkEnd w:id="26"/>
      <w:r w:rsidRPr="00255646">
        <w:rPr>
          <w:rFonts w:ascii="Arial" w:eastAsia="Times New Roman" w:hAnsi="Arial" w:cs="Arial"/>
          <w:b/>
          <w:bCs/>
          <w:color w:val="32373D"/>
          <w:sz w:val="27"/>
          <w:szCs w:val="27"/>
          <w:lang w:eastAsia="ru-RU"/>
        </w:rPr>
        <w:t>8. Лицензирование</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7" w:name="a81"/>
      <w:bookmarkEnd w:id="27"/>
      <w:r w:rsidRPr="00255646">
        <w:rPr>
          <w:rFonts w:ascii="Arial" w:eastAsia="Times New Roman" w:hAnsi="Arial" w:cs="Arial"/>
          <w:b/>
          <w:bCs/>
          <w:color w:val="32373D"/>
          <w:sz w:val="20"/>
          <w:szCs w:val="20"/>
          <w:lang w:eastAsia="ru-RU"/>
        </w:rPr>
        <w:t>Виды деятельности, подлежащие лицензированию</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соответствии с настоящим Федеральным законом «О лицензировании отдельных видов деятельности» ФЗ №99 от 4 мая 2011года лицензированию подлежат следующие виды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lastRenderedPageBreak/>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255646">
        <w:rPr>
          <w:rFonts w:ascii="Arial" w:eastAsia="Times New Roman" w:hAnsi="Arial" w:cs="Arial"/>
          <w:color w:val="32373D"/>
          <w:sz w:val="20"/>
          <w:szCs w:val="20"/>
          <w:lang w:eastAsia="ru-RU"/>
        </w:rPr>
        <w:t xml:space="preserve"> (</w:t>
      </w:r>
      <w:proofErr w:type="gramStart"/>
      <w:r w:rsidRPr="00255646">
        <w:rPr>
          <w:rFonts w:ascii="Arial" w:eastAsia="Times New Roman" w:hAnsi="Arial" w:cs="Arial"/>
          <w:color w:val="32373D"/>
          <w:sz w:val="20"/>
          <w:szCs w:val="20"/>
          <w:lang w:eastAsia="ru-RU"/>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 разработка и производство средств защиты конфиденциальной информации;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5) деятельность по технической защите конфиденциальной информации;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6) производство и реализация защищенной от подделок полиграфической продукции;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7) разработка, производство, испытание и ремонт авиационной техники;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11) деятельность по хранению и уничтожению химического оружия;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12) эксплуатация взрывопожароопасных производственных объектов;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13) эксплуатация химически опасных производственных объектов;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14) 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15) деятельность по монтажу, техническому обслуживанию и ремонту средств обеспечения пожарной безопасности зданий и сооружений;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16) производство лекарственных средств;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(лицензирование прекращается со дня вступления в силу технического регламента)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18) оборот наркотических средств, психотропных веществ и их прекурсоров, культивирование наркосодержащих растений;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20) деятельность по перевозкам внутренним водным транспортом, морским транспортом пассажиров;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21) деятельность по перевозкам внутренним водным транспортом, морским транспортом опасных грузов; (лицензирование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25) деятельность по перевозкам железнодорожным транспортом пассажиров;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26) деятельность по перевозкам железнодорожным транспортом опасных грузов;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27) погрузочно-разгрузочная деятельность применительно к опасным грузам на железнодорожном транспорте;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28) погрузочно-разгрузочная деятельность применительно к опасным грузам на внутреннем водном транспорте, в морских портах; (лицензирование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(лицензирование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30) деятельность по обезвреживанию и размещению отходов I - IV классов опасности;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31) деятельность по организации и проведению азартных игр в букмекерских конторах и тотализаторах;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32) частная охранная деятельность;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33) частная детективная (сыскная) деятельность;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34) заготовка, хранение, переработка и реализация лома черных металлов, цветных металлов;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35) оказание услуг по трудоустройству граждан Российской Федерации за пределами территории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36) оказание услуг связи;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37) телевизионное вещание и радиовещание;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41) космическая деятельность;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43) производство маркшейдерских работ;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44) работы по активному воздействию на гидрометеорологические и геофизические процессы и явления;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47) фармацевтическая деятельность;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48) деятельность по сохранению объектов культурного наследия (памятников истории и культуры) народов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49) деятельность по проведению экспертизы промышленной безопасности</w:t>
      </w:r>
      <w:proofErr w:type="gramStart"/>
      <w:r w:rsidRPr="00255646">
        <w:rPr>
          <w:rFonts w:ascii="Arial" w:eastAsia="Times New Roman" w:hAnsi="Arial" w:cs="Arial"/>
          <w:color w:val="32373D"/>
          <w:sz w:val="20"/>
          <w:szCs w:val="20"/>
          <w:lang w:eastAsia="ru-RU"/>
        </w:rPr>
        <w:t>.</w:t>
      </w:r>
      <w:proofErr w:type="gramEnd"/>
      <w:r w:rsidRPr="00255646">
        <w:rPr>
          <w:rFonts w:ascii="Arial" w:eastAsia="Times New Roman" w:hAnsi="Arial" w:cs="Arial"/>
          <w:color w:val="32373D"/>
          <w:sz w:val="20"/>
          <w:szCs w:val="20"/>
          <w:lang w:eastAsia="ru-RU"/>
        </w:rPr>
        <w:t xml:space="preserve"> (</w:t>
      </w:r>
      <w:proofErr w:type="gramStart"/>
      <w:r w:rsidRPr="00255646">
        <w:rPr>
          <w:rFonts w:ascii="Arial" w:eastAsia="Times New Roman" w:hAnsi="Arial" w:cs="Arial"/>
          <w:color w:val="32373D"/>
          <w:sz w:val="20"/>
          <w:szCs w:val="20"/>
          <w:lang w:eastAsia="ru-RU"/>
        </w:rPr>
        <w:t>л</w:t>
      </w:r>
      <w:proofErr w:type="gramEnd"/>
      <w:r w:rsidRPr="00255646">
        <w:rPr>
          <w:rFonts w:ascii="Arial" w:eastAsia="Times New Roman" w:hAnsi="Arial" w:cs="Arial"/>
          <w:color w:val="32373D"/>
          <w:sz w:val="20"/>
          <w:szCs w:val="20"/>
          <w:lang w:eastAsia="ru-RU"/>
        </w:rPr>
        <w:t>ицензирование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8" w:name="a82"/>
      <w:bookmarkEnd w:id="28"/>
      <w:r w:rsidRPr="00255646">
        <w:rPr>
          <w:rFonts w:ascii="Arial" w:eastAsia="Times New Roman" w:hAnsi="Arial" w:cs="Arial"/>
          <w:b/>
          <w:bCs/>
          <w:color w:val="32373D"/>
          <w:sz w:val="20"/>
          <w:szCs w:val="20"/>
          <w:lang w:eastAsia="ru-RU"/>
        </w:rPr>
        <w:t>Лицензионные требования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5) иные требования, установленные федеральными законами.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осуществлении деятельности, указанной в пункте 6 части</w:t>
      </w:r>
      <w:proofErr w:type="gramStart"/>
      <w:r w:rsidRPr="00255646">
        <w:rPr>
          <w:rFonts w:ascii="Arial" w:eastAsia="Times New Roman" w:hAnsi="Arial" w:cs="Arial"/>
          <w:color w:val="32373D"/>
          <w:sz w:val="20"/>
          <w:szCs w:val="20"/>
          <w:lang w:eastAsia="ru-RU"/>
        </w:rPr>
        <w:t>1</w:t>
      </w:r>
      <w:proofErr w:type="gramEnd"/>
      <w:r w:rsidRPr="00255646">
        <w:rPr>
          <w:rFonts w:ascii="Arial" w:eastAsia="Times New Roman" w:hAnsi="Arial" w:cs="Arial"/>
          <w:color w:val="32373D"/>
          <w:sz w:val="20"/>
          <w:szCs w:val="20"/>
          <w:lang w:eastAsia="ru-RU"/>
        </w:rPr>
        <w:t xml:space="preserve"> статьи12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w:t>
      </w:r>
      <w:r w:rsidRPr="00255646">
        <w:rPr>
          <w:rFonts w:ascii="Arial" w:eastAsia="Times New Roman" w:hAnsi="Arial" w:cs="Arial"/>
          <w:color w:val="32373D"/>
          <w:sz w:val="20"/>
          <w:szCs w:val="20"/>
          <w:lang w:eastAsia="ru-RU"/>
        </w:rPr>
        <w:lastRenderedPageBreak/>
        <w:t>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29" w:name="a83"/>
      <w:bookmarkEnd w:id="29"/>
      <w:r w:rsidRPr="00255646">
        <w:rPr>
          <w:rFonts w:ascii="Arial" w:eastAsia="Times New Roman" w:hAnsi="Arial" w:cs="Arial"/>
          <w:b/>
          <w:bCs/>
          <w:color w:val="32373D"/>
          <w:sz w:val="20"/>
          <w:szCs w:val="20"/>
          <w:lang w:eastAsia="ru-RU"/>
        </w:rPr>
        <w:t>Действие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Лицензия предоставляется на каждый вид деятельности, указанный в части 1 статьи 12 Федерального закона от 4 мая 2011г. N99-ФЗ "О лицензировании отдельных видов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Лицензия действует бессрочно.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0" w:name="a84"/>
      <w:bookmarkEnd w:id="30"/>
      <w:r w:rsidRPr="00255646">
        <w:rPr>
          <w:rFonts w:ascii="Arial" w:eastAsia="Times New Roman" w:hAnsi="Arial" w:cs="Arial"/>
          <w:b/>
          <w:bCs/>
          <w:color w:val="32373D"/>
          <w:sz w:val="20"/>
          <w:szCs w:val="20"/>
          <w:lang w:eastAsia="ru-RU"/>
        </w:rPr>
        <w:t>Порядок заполнения заявления и документов на получение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w:t>
      </w:r>
      <w:r w:rsidRPr="00255646">
        <w:rPr>
          <w:rFonts w:ascii="Arial" w:eastAsia="Times New Roman" w:hAnsi="Arial" w:cs="Arial"/>
          <w:color w:val="32373D"/>
          <w:sz w:val="20"/>
          <w:szCs w:val="20"/>
          <w:lang w:eastAsia="ru-RU"/>
        </w:rPr>
        <w:lastRenderedPageBreak/>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255646">
        <w:rPr>
          <w:rFonts w:ascii="Arial" w:eastAsia="Times New Roman" w:hAnsi="Arial" w:cs="Arial"/>
          <w:color w:val="32373D"/>
          <w:sz w:val="20"/>
          <w:szCs w:val="20"/>
          <w:lang w:eastAsia="ru-RU"/>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sidRPr="00255646">
        <w:rPr>
          <w:rFonts w:ascii="Arial" w:eastAsia="Times New Roman" w:hAnsi="Arial" w:cs="Arial"/>
          <w:color w:val="32373D"/>
          <w:sz w:val="20"/>
          <w:szCs w:val="20"/>
          <w:lang w:eastAsia="ru-RU"/>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 идентификационный номер налогоплательщика, данные документа о постановке соискателя лицензии на учет в налоговом органе;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 заявлению о предоставлении лицензии прилагаются: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 копии учредительных документов юридического лица, засвидетельствованные в нотариальном порядке;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 документ, подтверждающий уплату государственной пошлины за предоставление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 опись прилагаемых документов.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случае</w:t>
      </w:r>
      <w:proofErr w:type="gramStart"/>
      <w:r w:rsidRPr="00255646">
        <w:rPr>
          <w:rFonts w:ascii="Arial" w:eastAsia="Times New Roman" w:hAnsi="Arial" w:cs="Arial"/>
          <w:color w:val="32373D"/>
          <w:sz w:val="20"/>
          <w:szCs w:val="20"/>
          <w:lang w:eastAsia="ru-RU"/>
        </w:rPr>
        <w:t>,</w:t>
      </w:r>
      <w:proofErr w:type="gramEnd"/>
      <w:r w:rsidRPr="00255646">
        <w:rPr>
          <w:rFonts w:ascii="Arial" w:eastAsia="Times New Roman" w:hAnsi="Arial" w:cs="Arial"/>
          <w:color w:val="32373D"/>
          <w:sz w:val="20"/>
          <w:szCs w:val="20"/>
          <w:lang w:eastAsia="ru-RU"/>
        </w:rPr>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255646">
        <w:rPr>
          <w:rFonts w:ascii="Arial" w:eastAsia="Times New Roman" w:hAnsi="Arial" w:cs="Arial"/>
          <w:color w:val="32373D"/>
          <w:sz w:val="20"/>
          <w:szCs w:val="20"/>
          <w:lang w:eastAsia="ru-RU"/>
        </w:rPr>
        <w:t>которые</w:t>
      </w:r>
      <w:proofErr w:type="gramEnd"/>
      <w:r w:rsidRPr="00255646">
        <w:rPr>
          <w:rFonts w:ascii="Arial" w:eastAsia="Times New Roman" w:hAnsi="Arial" w:cs="Arial"/>
          <w:color w:val="32373D"/>
          <w:sz w:val="20"/>
          <w:szCs w:val="20"/>
          <w:lang w:eastAsia="ru-RU"/>
        </w:rPr>
        <w:t xml:space="preserve"> отсутствуют, или направляет такое уведомление заказным почтовым отправлением с уведомлением о вручении.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w:t>
      </w:r>
      <w:proofErr w:type="gramEnd"/>
      <w:r w:rsidRPr="00255646">
        <w:rPr>
          <w:rFonts w:ascii="Arial" w:eastAsia="Times New Roman" w:hAnsi="Arial" w:cs="Arial"/>
          <w:color w:val="32373D"/>
          <w:sz w:val="20"/>
          <w:szCs w:val="20"/>
          <w:lang w:eastAsia="ru-RU"/>
        </w:rPr>
        <w:t xml:space="preserve"> о возврате этого заявления и прилагаемых к нему документов с мотивированным обоснованием причин возврата.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случае</w:t>
      </w:r>
      <w:proofErr w:type="gramStart"/>
      <w:r w:rsidRPr="00255646">
        <w:rPr>
          <w:rFonts w:ascii="Arial" w:eastAsia="Times New Roman" w:hAnsi="Arial" w:cs="Arial"/>
          <w:color w:val="32373D"/>
          <w:sz w:val="20"/>
          <w:szCs w:val="20"/>
          <w:lang w:eastAsia="ru-RU"/>
        </w:rPr>
        <w:t>,</w:t>
      </w:r>
      <w:proofErr w:type="gramEnd"/>
      <w:r w:rsidRPr="00255646">
        <w:rPr>
          <w:rFonts w:ascii="Arial" w:eastAsia="Times New Roman" w:hAnsi="Arial" w:cs="Arial"/>
          <w:color w:val="32373D"/>
          <w:sz w:val="20"/>
          <w:szCs w:val="20"/>
          <w:lang w:eastAsia="ru-RU"/>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31" w:name="a85"/>
      <w:bookmarkEnd w:id="31"/>
      <w:r w:rsidRPr="00255646">
        <w:rPr>
          <w:rFonts w:ascii="Arial" w:eastAsia="Times New Roman" w:hAnsi="Arial" w:cs="Arial"/>
          <w:b/>
          <w:bCs/>
          <w:color w:val="32373D"/>
          <w:sz w:val="20"/>
          <w:szCs w:val="20"/>
          <w:lang w:eastAsia="ru-RU"/>
        </w:rPr>
        <w:t>Сроки лицензий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Сроки лицензий представляют собой периоды, в течение которых возможно использование лицензии в качестве разрешения заниматься определенным видом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xml:space="preserve">По общему правилу все лицензии выдаются на </w:t>
      </w:r>
      <w:proofErr w:type="gramStart"/>
      <w:r w:rsidRPr="00255646">
        <w:rPr>
          <w:rFonts w:ascii="Arial" w:eastAsia="Times New Roman" w:hAnsi="Arial" w:cs="Arial"/>
          <w:color w:val="32373D"/>
          <w:sz w:val="20"/>
          <w:szCs w:val="20"/>
          <w:lang w:eastAsia="ru-RU"/>
        </w:rPr>
        <w:t>срок</w:t>
      </w:r>
      <w:proofErr w:type="gramEnd"/>
      <w:r w:rsidRPr="00255646">
        <w:rPr>
          <w:rFonts w:ascii="Arial" w:eastAsia="Times New Roman" w:hAnsi="Arial" w:cs="Arial"/>
          <w:color w:val="32373D"/>
          <w:sz w:val="20"/>
          <w:szCs w:val="20"/>
          <w:lang w:eastAsia="ru-RU"/>
        </w:rPr>
        <w:t xml:space="preserve"> не превышающий 5 лет. Истечение указанного срока ведет к запрету оказания услуг или выполнения работ, на которые была получена лицензия.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Ограничение сроков лицензий предусмотрено в интересах потребителей лицензируемых работ и услуг. При продлении срока действия лицензии организации заново </w:t>
      </w:r>
      <w:proofErr w:type="gramStart"/>
      <w:r w:rsidRPr="00255646">
        <w:rPr>
          <w:rFonts w:ascii="Arial" w:eastAsia="Times New Roman" w:hAnsi="Arial" w:cs="Arial"/>
          <w:color w:val="32373D"/>
          <w:sz w:val="20"/>
          <w:szCs w:val="20"/>
          <w:lang w:eastAsia="ru-RU"/>
        </w:rPr>
        <w:t>предоставляют документы</w:t>
      </w:r>
      <w:proofErr w:type="gramEnd"/>
      <w:r w:rsidRPr="00255646">
        <w:rPr>
          <w:rFonts w:ascii="Arial" w:eastAsia="Times New Roman" w:hAnsi="Arial" w:cs="Arial"/>
          <w:color w:val="32373D"/>
          <w:sz w:val="20"/>
          <w:szCs w:val="20"/>
          <w:lang w:eastAsia="ru-RU"/>
        </w:rPr>
        <w:t>, подтверждающие их соответствие лицензионным требованиям. Таким образом, компетентные органы контролирует фирмы.</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2" w:name="a9"/>
      <w:bookmarkEnd w:id="32"/>
      <w:r w:rsidRPr="00255646">
        <w:rPr>
          <w:rFonts w:ascii="Arial" w:eastAsia="Times New Roman" w:hAnsi="Arial" w:cs="Arial"/>
          <w:b/>
          <w:bCs/>
          <w:color w:val="32373D"/>
          <w:sz w:val="27"/>
          <w:szCs w:val="27"/>
          <w:lang w:eastAsia="ru-RU"/>
        </w:rPr>
        <w:t>9. Сертифицирование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Постановлением Правительства РФ от 1 декабря 2009 г. № 982</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Утвержден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Единый перечень продукции, подлежащей обязательной сертификации (утв. постановлением Правительства РФ от 1 декабря 2009 г. № 982)</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Единый перечень продукции, подтверждение соответствия которой осуществляется в форме принятия декларации о соответствии (утв. постановлением Правительства РФ от 1 декабря 2009 г. № 982)</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bookmarkStart w:id="33" w:name="a10"/>
      <w:bookmarkEnd w:id="33"/>
      <w:r w:rsidRPr="00255646">
        <w:rPr>
          <w:rFonts w:ascii="Arial" w:eastAsia="Times New Roman" w:hAnsi="Arial" w:cs="Arial"/>
          <w:b/>
          <w:bCs/>
          <w:color w:val="32373D"/>
          <w:sz w:val="27"/>
          <w:szCs w:val="27"/>
          <w:lang w:eastAsia="ru-RU"/>
        </w:rPr>
        <w:t>10. Трудовые отношения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коллективным договором, соглашениями, локальными нормативными актами, трудовым договором (гл. 2 ст. 15 ТК РФ).</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Трудовые отношения возникают между работником и работодателем на основании заключённого между ними трудового договора.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Правовые основы трудоустройства определены в Трудовом Кодексе, ст.ст. 56-71. Трудоустройство представляет собой следующий поэтапный процесс:</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 Предъявление работником документов, необходимых при приеме на работу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Перечень документов, предъявляемых претендентом на замещение вакантного места, при заключении трудового договора, определен статьей 65 ТК РФ</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Список документов, предъявляемых при заключении трудового договора:</w:t>
      </w:r>
    </w:p>
    <w:p w:rsidR="00255646" w:rsidRPr="00255646" w:rsidRDefault="00255646" w:rsidP="00255646">
      <w:pPr>
        <w:numPr>
          <w:ilvl w:val="0"/>
          <w:numId w:val="3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паспорт;</w:t>
      </w:r>
    </w:p>
    <w:p w:rsidR="00255646" w:rsidRPr="00255646" w:rsidRDefault="00255646" w:rsidP="00255646">
      <w:pPr>
        <w:numPr>
          <w:ilvl w:val="0"/>
          <w:numId w:val="3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55646" w:rsidRPr="00255646" w:rsidRDefault="00255646" w:rsidP="00255646">
      <w:pPr>
        <w:numPr>
          <w:ilvl w:val="0"/>
          <w:numId w:val="3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страховое свидетельство государственного пенсионного страхования;</w:t>
      </w:r>
    </w:p>
    <w:p w:rsidR="00255646" w:rsidRPr="00255646" w:rsidRDefault="00255646" w:rsidP="00255646">
      <w:pPr>
        <w:numPr>
          <w:ilvl w:val="0"/>
          <w:numId w:val="3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документы воинского учета (для военнообязанных и лиц, подлежащих призыву на военную службу);</w:t>
      </w:r>
    </w:p>
    <w:p w:rsidR="00255646" w:rsidRPr="00255646" w:rsidRDefault="00255646" w:rsidP="00255646">
      <w:pPr>
        <w:numPr>
          <w:ilvl w:val="0"/>
          <w:numId w:val="3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55646" w:rsidRPr="00255646" w:rsidRDefault="00255646" w:rsidP="00255646">
      <w:pPr>
        <w:numPr>
          <w:ilvl w:val="0"/>
          <w:numId w:val="30"/>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255646">
        <w:rPr>
          <w:rFonts w:ascii="Arial" w:eastAsia="Times New Roman" w:hAnsi="Arial" w:cs="Arial"/>
          <w:color w:val="32373D"/>
          <w:sz w:val="20"/>
          <w:szCs w:val="20"/>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отдельных случаях с учетом специфики работы Трудовым Кодексом, иными Федеральными законами, Указами Президента России и постановлениями Правительства России может предусматриваться необходимость предъявления при заключении трудового договора дополнительных документов.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 Подача работником заявления о приеме на работу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Трудовой кодекс не предусматривает подачи соискателем заявления о приеме на работу. Поэтому данный шаг не является обязательным. Однако на практике именно с этого начинается оформление на работу.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Заявление о приеме на работу пишется в произвольной форме, т.к. унифицированной формы данного заявления законодательством не предусмотрено. Заявление хранится в личной карточке работника.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 Ознакомление работника под роспись с правилами внутреннего трудового распорядка, иными локальными нормативными актами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Порядок ознакомления работника с локальными нормативными актами законодательно, </w:t>
      </w:r>
      <w:proofErr w:type="gramStart"/>
      <w:r w:rsidRPr="00255646">
        <w:rPr>
          <w:rFonts w:ascii="Arial" w:eastAsia="Times New Roman" w:hAnsi="Arial" w:cs="Arial"/>
          <w:color w:val="32373D"/>
          <w:sz w:val="20"/>
          <w:szCs w:val="20"/>
          <w:lang w:eastAsia="ru-RU"/>
        </w:rPr>
        <w:t>опять таки</w:t>
      </w:r>
      <w:proofErr w:type="gramEnd"/>
      <w:r w:rsidRPr="00255646">
        <w:rPr>
          <w:rFonts w:ascii="Arial" w:eastAsia="Times New Roman" w:hAnsi="Arial" w:cs="Arial"/>
          <w:color w:val="32373D"/>
          <w:sz w:val="20"/>
          <w:szCs w:val="20"/>
          <w:lang w:eastAsia="ru-RU"/>
        </w:rPr>
        <w:t>, не закреплен, поэтому работодатель вправе выбрать наиболее удобный способ:</w:t>
      </w:r>
    </w:p>
    <w:p w:rsidR="00255646" w:rsidRPr="00255646" w:rsidRDefault="00255646" w:rsidP="00255646">
      <w:pPr>
        <w:numPr>
          <w:ilvl w:val="0"/>
          <w:numId w:val="3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лист ознакомления с локальными нормативными актами, который прошивается вместе с локальными нормативными актами;</w:t>
      </w:r>
    </w:p>
    <w:p w:rsidR="00255646" w:rsidRPr="00255646" w:rsidRDefault="00255646" w:rsidP="00255646">
      <w:pPr>
        <w:numPr>
          <w:ilvl w:val="0"/>
          <w:numId w:val="3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журнал ознакомления работника с локальными нормативными актами;</w:t>
      </w:r>
    </w:p>
    <w:p w:rsidR="00255646" w:rsidRPr="00255646" w:rsidRDefault="00255646" w:rsidP="00255646">
      <w:pPr>
        <w:numPr>
          <w:ilvl w:val="0"/>
          <w:numId w:val="3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включение в те</w:t>
      </w:r>
      <w:proofErr w:type="gramStart"/>
      <w:r w:rsidRPr="00255646">
        <w:rPr>
          <w:rFonts w:ascii="Arial" w:eastAsia="Times New Roman" w:hAnsi="Arial" w:cs="Arial"/>
          <w:color w:val="32373D"/>
          <w:sz w:val="20"/>
          <w:szCs w:val="20"/>
          <w:lang w:eastAsia="ru-RU"/>
        </w:rPr>
        <w:t>кст тр</w:t>
      </w:r>
      <w:proofErr w:type="gramEnd"/>
      <w:r w:rsidRPr="00255646">
        <w:rPr>
          <w:rFonts w:ascii="Arial" w:eastAsia="Times New Roman" w:hAnsi="Arial" w:cs="Arial"/>
          <w:color w:val="32373D"/>
          <w:sz w:val="20"/>
          <w:szCs w:val="20"/>
          <w:lang w:eastAsia="ru-RU"/>
        </w:rPr>
        <w:t>удового договора пункта об ознакомлении работника с локальными нормативными актами.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 Подписание трудового договора и договора о полной индивидуальной материальной ответственности (при наличии к тому оснований)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Трудовой кодекс определяет трудовой договор как соглашение между работодателем и работником, в соответствии с которым работодатель обязуется:</w:t>
      </w:r>
    </w:p>
    <w:p w:rsidR="00255646" w:rsidRPr="00255646" w:rsidRDefault="00255646" w:rsidP="00255646">
      <w:pPr>
        <w:numPr>
          <w:ilvl w:val="0"/>
          <w:numId w:val="3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предоставить работнику работу по обусловленной трудовой функции;</w:t>
      </w:r>
    </w:p>
    <w:p w:rsidR="00255646" w:rsidRPr="00255646" w:rsidRDefault="00255646" w:rsidP="00255646">
      <w:pPr>
        <w:numPr>
          <w:ilvl w:val="0"/>
          <w:numId w:val="3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обеспечить условия труда;</w:t>
      </w:r>
    </w:p>
    <w:p w:rsidR="00255646" w:rsidRPr="00255646" w:rsidRDefault="00255646" w:rsidP="00255646">
      <w:pPr>
        <w:numPr>
          <w:ilvl w:val="0"/>
          <w:numId w:val="3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своевременно и в полном размере выплачивать работнику заработную плату.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а работник обязуется:</w:t>
      </w:r>
    </w:p>
    <w:p w:rsidR="00255646" w:rsidRPr="00255646" w:rsidRDefault="00255646" w:rsidP="00255646">
      <w:pPr>
        <w:numPr>
          <w:ilvl w:val="0"/>
          <w:numId w:val="3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лично выполнять определенную этим соглашением трудовую функцию;</w:t>
      </w:r>
    </w:p>
    <w:p w:rsidR="00255646" w:rsidRPr="00255646" w:rsidRDefault="00255646" w:rsidP="00255646">
      <w:pPr>
        <w:numPr>
          <w:ilvl w:val="0"/>
          <w:numId w:val="3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соблюдать правила внутреннего трудового распорядка, действующие у данного работодателя.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Трудовой кодекс в данном случае регламентирует:</w:t>
      </w:r>
    </w:p>
    <w:p w:rsidR="00255646" w:rsidRPr="00255646" w:rsidRDefault="00255646" w:rsidP="00255646">
      <w:pPr>
        <w:numPr>
          <w:ilvl w:val="0"/>
          <w:numId w:val="3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содержание трудового договора;</w:t>
      </w:r>
    </w:p>
    <w:p w:rsidR="00255646" w:rsidRPr="00255646" w:rsidRDefault="00255646" w:rsidP="00255646">
      <w:pPr>
        <w:numPr>
          <w:ilvl w:val="0"/>
          <w:numId w:val="3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срок трудового договора;</w:t>
      </w:r>
    </w:p>
    <w:p w:rsidR="00255646" w:rsidRPr="00255646" w:rsidRDefault="00255646" w:rsidP="00255646">
      <w:pPr>
        <w:numPr>
          <w:ilvl w:val="0"/>
          <w:numId w:val="3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вступление в силу трудового договора;</w:t>
      </w:r>
    </w:p>
    <w:p w:rsidR="00255646" w:rsidRPr="00255646" w:rsidRDefault="00255646" w:rsidP="00255646">
      <w:pPr>
        <w:numPr>
          <w:ilvl w:val="0"/>
          <w:numId w:val="3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форму трудового договора;</w:t>
      </w:r>
    </w:p>
    <w:p w:rsidR="00255646" w:rsidRPr="00255646" w:rsidRDefault="00255646" w:rsidP="00255646">
      <w:pPr>
        <w:numPr>
          <w:ilvl w:val="0"/>
          <w:numId w:val="3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испытание при приеме на работу.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5) Регистрация трудового договора в Журнале регистрации трудовых договоров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6) Оформление приказа (распоряжения) о приеме на работу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Прием на работу оформляется приказом (распоряжением) работодателя, изданным на основании заключенного трудового договора.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Приказ (распоряжение) о приеме на работу имеет унифицированную форму - № Т-1 (о приеме работника на работу) или № Т-1а (о приеме работников на работу), утвержденные Постановлением Госкомстата РФ №1 от 05.01.2004 г.</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Содержание приказа (распоряжения) работодателя должно соответствовать условиям заключенного трудового договора.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7) Регистрация приказа в Журнале регистрации приказов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8) Ознакомление работника с приказом под роспись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Приказ (распоряжение) работодателя о приеме на работу объявляется работнику под роспись в трехдневный срок со дня фактического начала работы (ст. 68 ТК РФ).</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 требованию работника работодатель обязан выдать ему надлежащим образом заверенную копию указанного приказа (распоряжения).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9) Внесение записи о приеме на работу в трудовую книжку работника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10) Регистрация трудовой книжки в Книге учета движения трудовых книжек и вкладышей к ним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Форма этой Книги утверждена Постановлением Минтруда России от 10 октября 2003 года №69 </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11) Оформление личной карточки работника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Личная карточка имеет унифицированную форму - № Т-2, утвержденную Постановлением Госкомстата России от 05.01.2004 №1</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 сведениями, внесенными в личную карточку, и записью, внесенной в трудовую книжку, работник знакомится под роспись на 2 и 3 странице личной карточки работника.</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4" w:name="aa11"/>
      <w:bookmarkEnd w:id="34"/>
      <w:r w:rsidRPr="00255646">
        <w:rPr>
          <w:rFonts w:ascii="Arial" w:eastAsia="Times New Roman" w:hAnsi="Arial" w:cs="Arial"/>
          <w:b/>
          <w:bCs/>
          <w:color w:val="32373D"/>
          <w:sz w:val="27"/>
          <w:szCs w:val="27"/>
          <w:lang w:eastAsia="ru-RU"/>
        </w:rPr>
        <w:t>11. Применение ККМ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В соответствии с пунктом 2.1 статьи 2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 (далее - Федеральный закон 54-ФЗ) организации и индивидуальные предприниматели, являющиеся плательщиками единого налога на вмененный доход (ЕНВД) для отдельных видов деятельности, не подпадающие под действие пунктов 2 и 3 статьи 2 Федерального закона</w:t>
      </w:r>
      <w:proofErr w:type="gramEnd"/>
      <w:r w:rsidRPr="00255646">
        <w:rPr>
          <w:rFonts w:ascii="Arial" w:eastAsia="Times New Roman" w:hAnsi="Arial" w:cs="Arial"/>
          <w:color w:val="32373D"/>
          <w:sz w:val="20"/>
          <w:szCs w:val="20"/>
          <w:lang w:eastAsia="ru-RU"/>
        </w:rPr>
        <w:t xml:space="preserve"> № </w:t>
      </w:r>
      <w:proofErr w:type="gramStart"/>
      <w:r w:rsidRPr="00255646">
        <w:rPr>
          <w:rFonts w:ascii="Arial" w:eastAsia="Times New Roman" w:hAnsi="Arial" w:cs="Arial"/>
          <w:color w:val="32373D"/>
          <w:sz w:val="20"/>
          <w:szCs w:val="20"/>
          <w:lang w:eastAsia="ru-RU"/>
        </w:rPr>
        <w:t>54-ФЗ,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(ККТ)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Таким образом, у плательщиков ЕНВД имеется возможность либо продолжать применение ККТ, либо отказаться от применения ККТ. При этом выдача документа, подтверждающего прием денежных средств за соответствующий товар, осуществляется по требованию покупателя.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Следует отметить, что налогоплательщики ЕНВД, осуществляющие предпринимательскую деятельность, связанную с торговлей алкогольной продукцией, согласно Федеральному закону от 22.11.1995 № 171-ФЗ "О государственном регулировании производства и оборота этилового спирта, алкогольной и спиртосодержащей продукции" обязаны применять ККТ.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 совмещении деятельности, облагаемой единым налогом на вмененный доход, и деятельности, облагаемой налогами по общей системе налогообложения, налогоплательщик может выбирать, применять ККТ или нет, только в отношении деятельности, облагаемой ЕНВД. При осуществлении деятельности, облагаемой в соответствии с общим режимом налогообложения, использование ККТ обязательно.</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Постановление от 30 июля 1993 г. № 745</w:t>
      </w:r>
      <w:proofErr w:type="gramStart"/>
      <w:r w:rsidRPr="00255646">
        <w:rPr>
          <w:rFonts w:ascii="Arial" w:eastAsia="Times New Roman" w:hAnsi="Arial" w:cs="Arial"/>
          <w:color w:val="32373D"/>
          <w:sz w:val="20"/>
          <w:szCs w:val="20"/>
          <w:lang w:eastAsia="ru-RU"/>
        </w:rPr>
        <w:t xml:space="preserve"> О</w:t>
      </w:r>
      <w:proofErr w:type="gramEnd"/>
      <w:r w:rsidRPr="00255646">
        <w:rPr>
          <w:rFonts w:ascii="Arial" w:eastAsia="Times New Roman" w:hAnsi="Arial" w:cs="Arial"/>
          <w:color w:val="32373D"/>
          <w:sz w:val="20"/>
          <w:szCs w:val="20"/>
          <w:lang w:eastAsia="ru-RU"/>
        </w:rPr>
        <w:t>б утверждении положения по применению контрольно-кассовых машин при осуществлении денежных расчетов с населением и перечня отдельных категорий предприятий (в том числе физических лиц, осуществляющих предпринимательскую деятельность без образования юридического лица, в случае осуществления ими торговых операций или оказания услуг), организаций и учреждений,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контрольно-кассовых машин</w:t>
      </w:r>
      <w:proofErr w:type="gramStart"/>
      <w:r w:rsidRPr="00255646">
        <w:rPr>
          <w:rFonts w:ascii="Arial" w:eastAsia="Times New Roman" w:hAnsi="Arial" w:cs="Arial"/>
          <w:color w:val="32373D"/>
          <w:sz w:val="20"/>
          <w:szCs w:val="20"/>
          <w:lang w:eastAsia="ru-RU"/>
        </w:rPr>
        <w:t>.</w:t>
      </w:r>
      <w:proofErr w:type="gramEnd"/>
      <w:r w:rsidRPr="00255646">
        <w:rPr>
          <w:rFonts w:ascii="Arial" w:eastAsia="Times New Roman" w:hAnsi="Arial" w:cs="Arial"/>
          <w:color w:val="32373D"/>
          <w:sz w:val="20"/>
          <w:szCs w:val="20"/>
          <w:lang w:eastAsia="ru-RU"/>
        </w:rPr>
        <w:t xml:space="preserve"> (</w:t>
      </w:r>
      <w:proofErr w:type="gramStart"/>
      <w:r w:rsidRPr="00255646">
        <w:rPr>
          <w:rFonts w:ascii="Arial" w:eastAsia="Times New Roman" w:hAnsi="Arial" w:cs="Arial"/>
          <w:color w:val="32373D"/>
          <w:sz w:val="20"/>
          <w:szCs w:val="20"/>
          <w:lang w:eastAsia="ru-RU"/>
        </w:rPr>
        <w:t>в</w:t>
      </w:r>
      <w:proofErr w:type="gramEnd"/>
      <w:r w:rsidRPr="00255646">
        <w:rPr>
          <w:rFonts w:ascii="Arial" w:eastAsia="Times New Roman" w:hAnsi="Arial" w:cs="Arial"/>
          <w:color w:val="32373D"/>
          <w:sz w:val="20"/>
          <w:szCs w:val="20"/>
          <w:lang w:eastAsia="ru-RU"/>
        </w:rPr>
        <w:t xml:space="preserve"> ред. Постановлений Правительства РФ от 23.10.1995 № 1028, от 06.01.1997 № 11, от 19.12.1997 № 1607, от 07.08.1998 № 904, от 03.09.1998 № 1027, от 21.11.1998 № 1364, от 07.01.1999 № 24, от 02.12.2000 № 917, от 08.08.2003 № 476, с изм., внесенными определением Верховного Суда РФ от 19.12.2002 № КАС 02-624) </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Организация, осуществляющая денежные расчеты с населением с применением контрольно-кассовых машин, обязана выдавать покупателям (клиентам) чек или вкладной (подкладной) документ, напечатанный контрольно-кассовой машиной.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 выдаваемом покупателям (клиентам) чеке или вкладном (подкладном) документе должны отражаться следующие реквизиты:</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наименование организации;</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идентификационный номер организации-налогоплательщика;</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заводской номер контрольно-кассовой машины;</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порядковый номер чека;</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дата и время покупки (оказания услуги);</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стоимость покупки (услуги);</w:t>
      </w:r>
    </w:p>
    <w:p w:rsidR="00255646" w:rsidRPr="00255646" w:rsidRDefault="00255646" w:rsidP="00255646">
      <w:pPr>
        <w:numPr>
          <w:ilvl w:val="0"/>
          <w:numId w:val="35"/>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признак фискального режима.</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 выдаваемом покупателям (клиентам) чеке или вкладном (подкладном) документе, контрольных лентах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Выдаваемые покупателям (клиентам) счета, квитанции, товарные чеки и другие документы не освобождают организации от применения контрольно-кассовых машин, за исключением случаев, предусмотренных абзацем вторым пункта 1 настоящего Положения.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Чеки, контрольные ленты и другие документы, предусмотренные техническими требованиями и печатаемые с помощью контрольно-кассовых машин в фискальном режиме, должны иметь отличительный признак, указанный в технических требованиях к фискальной (контрольной) памяти.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Применение при осуществлении денежных расчетов с населением контрольно-кассовых машин с фискальной памятью в не фискальном режиме или с вышедшим из строя блоком фискальной памяти приравнивается к неприменению контрольно-кассовых машин.</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Чеки погашаются одновременно с выдачей товара (оказанием услуг) с помощью штампов или путем надрыва в установленных местах.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организациях допускается применение только исправных контрольно-кассовых машин с долговременным и энергонезависимым хранением информации в фискальной (контрольной) памяти, которые:</w:t>
      </w:r>
    </w:p>
    <w:p w:rsidR="00255646" w:rsidRPr="00255646" w:rsidRDefault="00255646" w:rsidP="00255646">
      <w:pPr>
        <w:numPr>
          <w:ilvl w:val="0"/>
          <w:numId w:val="3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соответствуют техническим требованиям к контрольно-кассовым машинам;</w:t>
      </w:r>
    </w:p>
    <w:p w:rsidR="00255646" w:rsidRPr="00255646" w:rsidRDefault="00255646" w:rsidP="00255646">
      <w:pPr>
        <w:numPr>
          <w:ilvl w:val="0"/>
          <w:numId w:val="36"/>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допущены</w:t>
      </w:r>
      <w:proofErr w:type="gramEnd"/>
      <w:r w:rsidRPr="00255646">
        <w:rPr>
          <w:rFonts w:ascii="Arial" w:eastAsia="Times New Roman" w:hAnsi="Arial" w:cs="Arial"/>
          <w:color w:val="32373D"/>
          <w:sz w:val="20"/>
          <w:szCs w:val="20"/>
          <w:lang w:eastAsia="ru-RU"/>
        </w:rPr>
        <w:t xml:space="preserve"> к использованию в соответствии с классификатором контрольно-кассовых машин;</w:t>
      </w:r>
    </w:p>
    <w:p w:rsidR="00255646" w:rsidRPr="00255646" w:rsidRDefault="00255646" w:rsidP="00255646">
      <w:pPr>
        <w:numPr>
          <w:ilvl w:val="0"/>
          <w:numId w:val="3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имеют в случаях, установленных Комиссией, прикладные программы, допущенные Комиссией к использованию с конкретной моделью контрольно-кассовой машины;</w:t>
      </w:r>
    </w:p>
    <w:p w:rsidR="00255646" w:rsidRPr="00255646" w:rsidRDefault="00255646" w:rsidP="00255646">
      <w:pPr>
        <w:numPr>
          <w:ilvl w:val="0"/>
          <w:numId w:val="36"/>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оснащены</w:t>
      </w:r>
      <w:proofErr w:type="gramEnd"/>
      <w:r w:rsidRPr="00255646">
        <w:rPr>
          <w:rFonts w:ascii="Arial" w:eastAsia="Times New Roman" w:hAnsi="Arial" w:cs="Arial"/>
          <w:color w:val="32373D"/>
          <w:sz w:val="20"/>
          <w:szCs w:val="20"/>
          <w:lang w:eastAsia="ru-RU"/>
        </w:rPr>
        <w:t xml:space="preserve"> средствами визуального контроля "Государственный реестр" и "Сервисное обслуживание";</w:t>
      </w:r>
    </w:p>
    <w:p w:rsidR="00255646" w:rsidRPr="00255646" w:rsidRDefault="00255646" w:rsidP="00255646">
      <w:pPr>
        <w:numPr>
          <w:ilvl w:val="0"/>
          <w:numId w:val="36"/>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находятся на техническом обслуживании в центре технического обслуживания контрольно-кассовых машин;</w:t>
      </w:r>
    </w:p>
    <w:p w:rsidR="00255646" w:rsidRPr="00255646" w:rsidRDefault="00255646" w:rsidP="00255646">
      <w:pPr>
        <w:numPr>
          <w:ilvl w:val="0"/>
          <w:numId w:val="36"/>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зарегистрированы</w:t>
      </w:r>
      <w:proofErr w:type="gramEnd"/>
      <w:r w:rsidRPr="00255646">
        <w:rPr>
          <w:rFonts w:ascii="Arial" w:eastAsia="Times New Roman" w:hAnsi="Arial" w:cs="Arial"/>
          <w:color w:val="32373D"/>
          <w:sz w:val="20"/>
          <w:szCs w:val="20"/>
          <w:lang w:eastAsia="ru-RU"/>
        </w:rPr>
        <w:t xml:space="preserve"> в налоговых органах.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Техническое обслуживание и ремонт контрольно-кассовых машин должны производиться организациями, зарегистрированными в установленном порядке в качестве центров технического обслуживания конкретных моделей контрольно-кассовых машин и поставленными на учет в налоговых органах.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Организация обязана обеспечить наличие единообразно и четко оформленных в установленном порядке ценников на реализуемые товары (прейскурантов на оказываемые услуги).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 всех контрольно-кассовых машинах в обязательном порядке применяется контрольная лента, и по каждой контрольно-кассовой машине ведется книга кассира-операциониста, заверенная в налоговом органе. </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Контрольные ленты, книга кассира-операциониста и другие документы, подтверждающие проведение денежных расчетов с покупателями (клиентами), должны храниться в течение сроков, установленных для первичных учетных документов, но не менее 5 лет.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Ответственность за обеспечение хранения указанных документов несет руководитель организации.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Перечень отдельных категорий организаций, предприятий, учреждений, их филиалов и других обособленных подразделений (в том числе физических лиц, осуществляющих предпринимательскую деятельность без образования юридического лица, в случае осуществления ими торговых операций или оказания услуг),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контрольно-кассовых машин:</w:t>
      </w:r>
      <w:proofErr w:type="gramEnd"/>
    </w:p>
    <w:p w:rsidR="00255646" w:rsidRPr="00255646" w:rsidRDefault="00255646" w:rsidP="00255646">
      <w:pPr>
        <w:numPr>
          <w:ilvl w:val="0"/>
          <w:numId w:val="37"/>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Организации, предприятия, учреждения, их филиалы и другие обособленные подразделения (в том числе физические лица, осуществляющие предпринимательскую деятельность без образования юридического лица) в части оказания услуг населению при условии выдачи ими документов строгой отчетности, приравниваемых к чекам, по формам, утвержденным Министерством финансов Российской Федерации по согласованию с Государственной межведомственной экспертной комиссией по контрольно-кассовым машинам, за исключением услуг по перевозке пассажиров такси</w:t>
      </w:r>
      <w:proofErr w:type="gramEnd"/>
      <w:r w:rsidRPr="00255646">
        <w:rPr>
          <w:rFonts w:ascii="Arial" w:eastAsia="Times New Roman" w:hAnsi="Arial" w:cs="Arial"/>
          <w:color w:val="32373D"/>
          <w:sz w:val="20"/>
          <w:szCs w:val="20"/>
          <w:lang w:eastAsia="ru-RU"/>
        </w:rPr>
        <w:t xml:space="preserve"> (в том числе </w:t>
      </w:r>
      <w:proofErr w:type="gramStart"/>
      <w:r w:rsidRPr="00255646">
        <w:rPr>
          <w:rFonts w:ascii="Arial" w:eastAsia="Times New Roman" w:hAnsi="Arial" w:cs="Arial"/>
          <w:color w:val="32373D"/>
          <w:sz w:val="20"/>
          <w:szCs w:val="20"/>
          <w:lang w:eastAsia="ru-RU"/>
        </w:rPr>
        <w:t>маршрутными</w:t>
      </w:r>
      <w:proofErr w:type="gramEnd"/>
      <w:r w:rsidRPr="00255646">
        <w:rPr>
          <w:rFonts w:ascii="Arial" w:eastAsia="Times New Roman" w:hAnsi="Arial" w:cs="Arial"/>
          <w:color w:val="32373D"/>
          <w:sz w:val="20"/>
          <w:szCs w:val="20"/>
          <w:lang w:eastAsia="ru-RU"/>
        </w:rPr>
        <w:t>).</w:t>
      </w:r>
    </w:p>
    <w:p w:rsidR="00255646" w:rsidRPr="00255646" w:rsidRDefault="00255646" w:rsidP="00255646">
      <w:pPr>
        <w:numPr>
          <w:ilvl w:val="0"/>
          <w:numId w:val="37"/>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Организации, предприятия, учреждения, их филиалы и другие обособленные подразделения (в том числе физические лица, осуществляющие предпринимательскую деятельность без образования юридического лица) в части осуществления:</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продажи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продажи ценных бумаг;</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продажи лотерейных билетов;</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продажи проездных билетов и талонов для проезда в городском общественном транспорте;</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обеспечения питанием учащихся и сотрудников общеобразовательных школ и приравненных к ним учебных заведений во время учебных занятий;</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торговли на рынках, ярмарках, в выставочных комплексах и на других территориях, отведенных для осуществления торговли, за исключением находящихся на этих территориях магазинов, павильонов, киосков, палаток, автолавок, автомагазинов, автофургонов, помещений контейнерного типа и </w:t>
      </w:r>
      <w:proofErr w:type="gramStart"/>
      <w:r w:rsidRPr="00255646">
        <w:rPr>
          <w:rFonts w:ascii="Arial" w:eastAsia="Times New Roman" w:hAnsi="Arial" w:cs="Arial"/>
          <w:color w:val="32373D"/>
          <w:sz w:val="20"/>
          <w:szCs w:val="20"/>
          <w:lang w:eastAsia="ru-RU"/>
        </w:rPr>
        <w:t>других</w:t>
      </w:r>
      <w:proofErr w:type="gramEnd"/>
      <w:r w:rsidRPr="00255646">
        <w:rPr>
          <w:rFonts w:ascii="Arial" w:eastAsia="Times New Roman" w:hAnsi="Arial" w:cs="Arial"/>
          <w:color w:val="32373D"/>
          <w:sz w:val="20"/>
          <w:szCs w:val="20"/>
          <w:lang w:eastAsia="ru-RU"/>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а также открытых прилавков внутри крытых рыночных помещений при торговле непродовольственными товарами;</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разносной мелкорозничной торговли продовольственными и непродовольственными товарами (кроме технически сложных товаров и продовольственных товаров, требующих определенных условий хранения и продажи в соответствии с Постановлением Правительства Российской Федерации от 19 января 1998 г. N 55) с ручных тележек, корзин, лотков (в том числе защищенных от атмосферных осадков каркасами, обтянутыми полиэтиленовой пленкой, парусиной, брезентом и т.п.);</w:t>
      </w:r>
      <w:proofErr w:type="gramEnd"/>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продажи в пассажирских вагонах поездов чайной продукции; (в ред. Постановления Правительства РФ от 08.08.2003 N 476)</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продажи в сельской местности (за исключением районных центров и поселков городского типа) лекарственных препаратов аптечными пунктами, расположенными в фельдшерско-акушерских пунктах;</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торговли в киосках мороженым и безалкогольными напитками в розлив;</w:t>
      </w:r>
    </w:p>
    <w:p w:rsidR="00255646" w:rsidRPr="00255646" w:rsidRDefault="00255646" w:rsidP="00255646">
      <w:pPr>
        <w:numPr>
          <w:ilvl w:val="0"/>
          <w:numId w:val="38"/>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торговли из цистерн (пивом, квасом, молоком, растительным маслом, живой рыбой, керосином), вразвал овощами и бахчевыми культурами;</w:t>
      </w:r>
    </w:p>
    <w:p w:rsidR="00255646" w:rsidRPr="00255646" w:rsidRDefault="00255646" w:rsidP="00255646">
      <w:pPr>
        <w:numPr>
          <w:ilvl w:val="0"/>
          <w:numId w:val="3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Организации, предприятия, учреждения, их филиалы и другие обособленные подразделения (в том числе физические лица, осуществляющие предпринимательскую деятельность без образования юридического лица), находящиеся в отдаленных или труднодоступных местностях (кроме городов, районных центров, поселков городского типа). Перечень отдаленных или труднодоступных местностей определяется органом государственной власти субъекта Российской Федерации.</w:t>
      </w:r>
    </w:p>
    <w:p w:rsidR="00255646" w:rsidRPr="00255646" w:rsidRDefault="00255646" w:rsidP="00255646">
      <w:pPr>
        <w:numPr>
          <w:ilvl w:val="0"/>
          <w:numId w:val="3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Религиозные объединения (организации), зарегистрированные в порядке, установленном законодательством Российской Федерации, и их предприятия в части реализации предметов культа и религиозной литературы в культовых зданиях и уличных киосках, а также при оказании услуг по проведению религиозных обрядов и церемоний.</w:t>
      </w:r>
    </w:p>
    <w:p w:rsidR="00255646" w:rsidRPr="00255646" w:rsidRDefault="00255646" w:rsidP="00255646">
      <w:pPr>
        <w:numPr>
          <w:ilvl w:val="0"/>
          <w:numId w:val="39"/>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Учреждения почтовой связи в части осуществления продажи по номинальной стоимости знаков почтовой оплаты (почтовых марок и блоков, маркированных конвертов и карточек), предназначенных для оплаты услуг почтовой связи.</w:t>
      </w:r>
    </w:p>
    <w:p w:rsidR="00255646" w:rsidRPr="00255646" w:rsidRDefault="00255646" w:rsidP="00255646">
      <w:pPr>
        <w:numPr>
          <w:ilvl w:val="0"/>
          <w:numId w:val="39"/>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Организации, предприятия, учреждения, их филиалы и другие обособленные подразделения (в том числе физические лица, осуществляющие предпринимательскую деятельность без образования юридического лица) в случае отключения электроэнергии, зарегистрированного в энергоснабжающей организации, при условии выдачи покупателям (клиентам) квитанций по форме, разработанной и утвержденной Министерством финансов Российской Федерации по согласованию с Государственной межведомственной экспертной комиссией по контрольно-кассовым машинам.</w:t>
      </w:r>
      <w:proofErr w:type="gramEnd"/>
      <w:r w:rsidRPr="00255646">
        <w:rPr>
          <w:rFonts w:ascii="Arial" w:eastAsia="Times New Roman" w:hAnsi="Arial" w:cs="Arial"/>
          <w:color w:val="32373D"/>
          <w:sz w:val="20"/>
          <w:szCs w:val="20"/>
          <w:lang w:eastAsia="ru-RU"/>
        </w:rPr>
        <w:t xml:space="preserve"> Порядок использования квитанций устанавливается Министерством Российской Федерации по налогам и сборам.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Кредитные организации при совершении ими банковских операций по обслуживанию населения на территории Российской Федерации. При этом оформление и учет таких операций осуществляется в порядке, установленном Центральным банком Российской Федерации.</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5" w:name="aa12"/>
      <w:bookmarkEnd w:id="35"/>
      <w:r w:rsidRPr="00255646">
        <w:rPr>
          <w:rFonts w:ascii="Arial" w:eastAsia="Times New Roman" w:hAnsi="Arial" w:cs="Arial"/>
          <w:b/>
          <w:bCs/>
          <w:color w:val="32373D"/>
          <w:sz w:val="27"/>
          <w:szCs w:val="27"/>
          <w:lang w:eastAsia="ru-RU"/>
        </w:rPr>
        <w:t>12. Контролирующие органы</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6" w:name="aa121"/>
      <w:bookmarkEnd w:id="36"/>
      <w:r w:rsidRPr="00255646">
        <w:rPr>
          <w:rFonts w:ascii="Arial" w:eastAsia="Times New Roman" w:hAnsi="Arial" w:cs="Arial"/>
          <w:b/>
          <w:bCs/>
          <w:color w:val="32373D"/>
          <w:sz w:val="20"/>
          <w:szCs w:val="20"/>
          <w:lang w:eastAsia="ru-RU"/>
        </w:rPr>
        <w:t>Пожарная безопасность</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Нормативное регулирование пожарной безопасности определяется стандартами, нормами и правилами пожарной безопасности, инструкции и иные документы, содержащие требования пожарной безопасности, основные из которых:</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Федеральный закон от 21 декабря 1994 года № 69-ФЗ «О пожарной безопасности»</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Федеральный закон от 22 июля 2008 года № 123-ФЗ «Технический регламент о требованиях пожарной безопасности»</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Постановление Правительства РФ от 25 апреля 2012 г. № 390 «О противопожарном режиме»</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Распорядительные документы, регламентирующие вопросы обучения мерам пожарной безопасности. Проведение инструктажей (вводного, первичного, повторного и внепланового), пожарно-технического минимума.</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Приказы о назначении лица (лиц) ответственного за эксплуатацию сре</w:t>
      </w:r>
      <w:proofErr w:type="gramStart"/>
      <w:r w:rsidRPr="00255646">
        <w:rPr>
          <w:rFonts w:ascii="Arial" w:eastAsia="Times New Roman" w:hAnsi="Arial" w:cs="Arial"/>
          <w:color w:val="32373D"/>
          <w:sz w:val="20"/>
          <w:szCs w:val="20"/>
          <w:lang w:eastAsia="ru-RU"/>
        </w:rPr>
        <w:t>дств пр</w:t>
      </w:r>
      <w:proofErr w:type="gramEnd"/>
      <w:r w:rsidRPr="00255646">
        <w:rPr>
          <w:rFonts w:ascii="Arial" w:eastAsia="Times New Roman" w:hAnsi="Arial" w:cs="Arial"/>
          <w:color w:val="32373D"/>
          <w:sz w:val="20"/>
          <w:szCs w:val="20"/>
          <w:lang w:eastAsia="ru-RU"/>
        </w:rPr>
        <w:t>отивопожарной защиты зданий (автоматической пожарной сигнализации, оповещения людей о пожаре, дымоудаления, пожаротушения, противопожарного водопровода (внутреннего и наружного), первичных средств пожаротушения)</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Документы, регламентирующие организацию и проведение пожароопасных работ (сварочных, битумных и др.).</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Порядок действия дежурного персонала (инструкция) при обнаружении пожара.</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Декларация о пожарной безопасности.</w:t>
      </w:r>
    </w:p>
    <w:p w:rsidR="00255646" w:rsidRPr="00255646" w:rsidRDefault="00255646" w:rsidP="00255646">
      <w:pPr>
        <w:numPr>
          <w:ilvl w:val="0"/>
          <w:numId w:val="40"/>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Информирование и освещение работы по обеспечению первичных мер пожарной безопасности (через средства массовой информации, стенную печать и другие формы).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Согласно нормам действующего законодательства РФ, ответственность за нарушение требований пожарной безопасности несут:</w:t>
      </w:r>
    </w:p>
    <w:p w:rsidR="00255646" w:rsidRPr="00255646" w:rsidRDefault="00255646" w:rsidP="00255646">
      <w:pPr>
        <w:numPr>
          <w:ilvl w:val="0"/>
          <w:numId w:val="4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собственники имущества;</w:t>
      </w:r>
    </w:p>
    <w:p w:rsidR="00255646" w:rsidRPr="00255646" w:rsidRDefault="00255646" w:rsidP="00255646">
      <w:pPr>
        <w:numPr>
          <w:ilvl w:val="0"/>
          <w:numId w:val="4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лица, уполномоченные владеть, пользоваться или распоряжаться имуществом, в том числе руководители организаций;</w:t>
      </w:r>
    </w:p>
    <w:p w:rsidR="00255646" w:rsidRPr="00255646" w:rsidRDefault="00255646" w:rsidP="00255646">
      <w:pPr>
        <w:numPr>
          <w:ilvl w:val="0"/>
          <w:numId w:val="41"/>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лица, в установленном порядке назначенные ответственными за обеспечение пожарной безопасности;</w:t>
      </w:r>
      <w:proofErr w:type="gramEnd"/>
    </w:p>
    <w:p w:rsidR="00255646" w:rsidRPr="00255646" w:rsidRDefault="00255646" w:rsidP="00255646">
      <w:pPr>
        <w:numPr>
          <w:ilvl w:val="0"/>
          <w:numId w:val="41"/>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должностные лица в пределах их компетенции.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Виновные лица могут быть привлечены к дисциплинарной, административной или уголовной ответственности.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7" w:name="aa122"/>
      <w:bookmarkEnd w:id="37"/>
      <w:r w:rsidRPr="00255646">
        <w:rPr>
          <w:rFonts w:ascii="Arial" w:eastAsia="Times New Roman" w:hAnsi="Arial" w:cs="Arial"/>
          <w:b/>
          <w:bCs/>
          <w:color w:val="32373D"/>
          <w:sz w:val="20"/>
          <w:szCs w:val="20"/>
          <w:lang w:eastAsia="ru-RU"/>
        </w:rPr>
        <w:t>Полиция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Наиболее часто в качестве </w:t>
      </w:r>
      <w:proofErr w:type="gramStart"/>
      <w:r w:rsidRPr="00255646">
        <w:rPr>
          <w:rFonts w:ascii="Arial" w:eastAsia="Times New Roman" w:hAnsi="Arial" w:cs="Arial"/>
          <w:color w:val="32373D"/>
          <w:sz w:val="20"/>
          <w:szCs w:val="20"/>
          <w:lang w:eastAsia="ru-RU"/>
        </w:rPr>
        <w:t>проверяющих</w:t>
      </w:r>
      <w:proofErr w:type="gramEnd"/>
      <w:r w:rsidRPr="00255646">
        <w:rPr>
          <w:rFonts w:ascii="Arial" w:eastAsia="Times New Roman" w:hAnsi="Arial" w:cs="Arial"/>
          <w:color w:val="32373D"/>
          <w:sz w:val="20"/>
          <w:szCs w:val="20"/>
          <w:lang w:eastAsia="ru-RU"/>
        </w:rPr>
        <w:t xml:space="preserve"> выступают сотрудники полиции. </w:t>
      </w:r>
      <w:proofErr w:type="gramStart"/>
      <w:r w:rsidRPr="00255646">
        <w:rPr>
          <w:rFonts w:ascii="Arial" w:eastAsia="Times New Roman" w:hAnsi="Arial" w:cs="Arial"/>
          <w:color w:val="32373D"/>
          <w:sz w:val="20"/>
          <w:szCs w:val="20"/>
          <w:lang w:eastAsia="ru-RU"/>
        </w:rPr>
        <w:t>Их полномочия при проведении внеплановых проверок торговой деятельности определены пп.17 п. 1 ст. 13 Федерального Закона от 07.02.2011г. №3-ФЗ «О полиции» который указывает, что для выполнения возложенных на нее обязанностей предоставляется право при наличии данных о влекущем уголовную или административную ответственность нарушении законодательства, регулирующего финансовую предпринимательскую и торговую деятельность:</w:t>
      </w:r>
      <w:proofErr w:type="gramEnd"/>
    </w:p>
    <w:p w:rsidR="00255646" w:rsidRPr="00255646" w:rsidRDefault="00255646" w:rsidP="00255646">
      <w:pPr>
        <w:numPr>
          <w:ilvl w:val="0"/>
          <w:numId w:val="4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w:t>
      </w:r>
    </w:p>
    <w:p w:rsidR="00255646" w:rsidRPr="00255646" w:rsidRDefault="00255646" w:rsidP="00255646">
      <w:pPr>
        <w:numPr>
          <w:ilvl w:val="0"/>
          <w:numId w:val="42"/>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проводить исследования предметов и документов при наличии признаков подготавливаемого, совершаемого или совершенного противоправного деяния;</w:t>
      </w:r>
    </w:p>
    <w:p w:rsidR="00255646" w:rsidRPr="00255646" w:rsidRDefault="00255646" w:rsidP="00255646">
      <w:pPr>
        <w:numPr>
          <w:ilvl w:val="0"/>
          <w:numId w:val="42"/>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порядке, установленном Правительством Российской Федерации, либо передавать по</w:t>
      </w:r>
      <w:proofErr w:type="gramEnd"/>
      <w:r w:rsidRPr="00255646">
        <w:rPr>
          <w:rFonts w:ascii="Arial" w:eastAsia="Times New Roman" w:hAnsi="Arial" w:cs="Arial"/>
          <w:color w:val="32373D"/>
          <w:sz w:val="20"/>
          <w:szCs w:val="20"/>
          <w:lang w:eastAsia="ru-RU"/>
        </w:rPr>
        <w:t xml:space="preserve"> назначению в установленном порядке.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w:t>
      </w:r>
    </w:p>
    <w:p w:rsidR="00255646" w:rsidRPr="00255646" w:rsidRDefault="00255646" w:rsidP="00255646">
      <w:pPr>
        <w:shd w:val="clear" w:color="auto" w:fill="F5F5F5"/>
        <w:spacing w:after="0" w:line="285" w:lineRule="atLeast"/>
        <w:rPr>
          <w:rFonts w:ascii="Arial" w:eastAsia="Times New Roman" w:hAnsi="Arial" w:cs="Arial"/>
          <w:color w:val="32373D"/>
          <w:sz w:val="20"/>
          <w:szCs w:val="20"/>
          <w:lang w:eastAsia="ru-RU"/>
        </w:rPr>
      </w:pPr>
      <w:bookmarkStart w:id="38" w:name="aa123"/>
      <w:bookmarkEnd w:id="38"/>
      <w:r w:rsidRPr="00255646">
        <w:rPr>
          <w:rFonts w:ascii="Arial" w:eastAsia="Times New Roman" w:hAnsi="Arial" w:cs="Arial"/>
          <w:b/>
          <w:bCs/>
          <w:color w:val="32373D"/>
          <w:sz w:val="20"/>
          <w:szCs w:val="20"/>
          <w:lang w:eastAsia="ru-RU"/>
        </w:rPr>
        <w:lastRenderedPageBreak/>
        <w:t>Налоговые органы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w:t>
      </w:r>
      <w:proofErr w:type="gramEnd"/>
      <w:r w:rsidRPr="00255646">
        <w:rPr>
          <w:rFonts w:ascii="Arial" w:eastAsia="Times New Roman" w:hAnsi="Arial" w:cs="Arial"/>
          <w:color w:val="32373D"/>
          <w:sz w:val="20"/>
          <w:szCs w:val="20"/>
          <w:lang w:eastAsia="ru-RU"/>
        </w:rPr>
        <w:t xml:space="preserve">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Налоговые органы действуют в пределах своей компетенции и в соответствии с законодательством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Налоговым кодексом Российской Федерации (НК РФ) (с изменениями и дополнениями) и иными нормативными правовыми актами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Налоговые органы вправе:</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roofErr w:type="gramEnd"/>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2) проводить налоговые проверки в порядке, установленном настоящим Кодексом;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6) в порядке, предусмотренном статьей 92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w:t>
      </w:r>
      <w:r w:rsidRPr="00255646">
        <w:rPr>
          <w:rFonts w:ascii="Arial" w:eastAsia="Times New Roman" w:hAnsi="Arial" w:cs="Arial"/>
          <w:color w:val="32373D"/>
          <w:sz w:val="20"/>
          <w:szCs w:val="20"/>
          <w:lang w:eastAsia="ru-RU"/>
        </w:rPr>
        <w:lastRenderedPageBreak/>
        <w:t>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 xml:space="preserve">7) определять суммы налогов, подлежащие уплате налогоплательщиками в бюджетную систему Российской Федерации, расчетным </w:t>
      </w:r>
      <w:proofErr w:type="gramStart"/>
      <w:r w:rsidRPr="00255646">
        <w:rPr>
          <w:rFonts w:ascii="Arial" w:eastAsia="Times New Roman" w:hAnsi="Arial" w:cs="Arial"/>
          <w:color w:val="32373D"/>
          <w:sz w:val="20"/>
          <w:szCs w:val="20"/>
          <w:lang w:eastAsia="ru-RU"/>
        </w:rPr>
        <w:t>путем</w:t>
      </w:r>
      <w:proofErr w:type="gramEnd"/>
      <w:r w:rsidRPr="00255646">
        <w:rPr>
          <w:rFonts w:ascii="Arial" w:eastAsia="Times New Roman" w:hAnsi="Arial" w:cs="Arial"/>
          <w:color w:val="32373D"/>
          <w:sz w:val="20"/>
          <w:szCs w:val="20"/>
          <w:lang w:eastAsia="ru-RU"/>
        </w:rPr>
        <w:t xml:space="preserve">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9) взыскивать недоимки, а также пени, проценты и штрафы в случаях и порядке, которые установлены настоящим Кодексом;</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11) привлекать для проведения налогового контроля специалистов, экспертов и переводчиков;</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14) предъявлять в суды общей юрисдикции или арбитражные суды иски (заявления):</w:t>
      </w:r>
    </w:p>
    <w:p w:rsidR="00255646" w:rsidRPr="00255646" w:rsidRDefault="00255646" w:rsidP="00255646">
      <w:pPr>
        <w:numPr>
          <w:ilvl w:val="0"/>
          <w:numId w:val="4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 взыскании недоимки, пеней и штрафов за налоговые правонарушения в случаях, предусмотренных настоящим Кодексом;</w:t>
      </w:r>
    </w:p>
    <w:p w:rsidR="00255646" w:rsidRPr="00255646" w:rsidRDefault="00255646" w:rsidP="00255646">
      <w:pPr>
        <w:numPr>
          <w:ilvl w:val="0"/>
          <w:numId w:val="4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255646" w:rsidRPr="00255646" w:rsidRDefault="00255646" w:rsidP="00255646">
      <w:pPr>
        <w:numPr>
          <w:ilvl w:val="0"/>
          <w:numId w:val="4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 досрочном расторжении договора об инвестиционном налоговом кредите;</w:t>
      </w:r>
    </w:p>
    <w:p w:rsidR="00255646" w:rsidRPr="00255646" w:rsidRDefault="00255646" w:rsidP="00255646">
      <w:pPr>
        <w:numPr>
          <w:ilvl w:val="0"/>
          <w:numId w:val="43"/>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 иных случаях, предусмотренных настоящим Кодексом.</w:t>
      </w:r>
    </w:p>
    <w:p w:rsidR="00255646" w:rsidRPr="00255646" w:rsidRDefault="00255646" w:rsidP="00D26B23">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lastRenderedPageBreak/>
        <w:t> </w:t>
      </w:r>
      <w:bookmarkStart w:id="39" w:name="aa124"/>
      <w:bookmarkEnd w:id="39"/>
      <w:r w:rsidRPr="00255646">
        <w:rPr>
          <w:rFonts w:ascii="Arial" w:eastAsia="Times New Roman" w:hAnsi="Arial" w:cs="Arial"/>
          <w:b/>
          <w:bCs/>
          <w:color w:val="32373D"/>
          <w:sz w:val="20"/>
          <w:szCs w:val="20"/>
          <w:lang w:eastAsia="ru-RU"/>
        </w:rPr>
        <w:t>Росстандарт</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Федеральное агентство по техническому регулированию и метрологии — федеральный орган исполнительной власти, осуществляющий функции по оказанию государственных услуг, управлению государственным имуществом в сфере технического регулирования и метрологии. Находится в ведении Министерства промышленности и торговли Российской Федерации.</w:t>
      </w:r>
    </w:p>
    <w:p w:rsidR="00255646" w:rsidRPr="00255646" w:rsidRDefault="00255646" w:rsidP="00255646">
      <w:pPr>
        <w:shd w:val="clear" w:color="auto" w:fill="F5F5F5"/>
        <w:spacing w:after="240" w:line="285" w:lineRule="atLeast"/>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Федеральное агентство по техническому регулированию и метрологии осуществляет полномочия в установленной сфере деятельности, в том числе:</w:t>
      </w:r>
    </w:p>
    <w:p w:rsidR="00255646" w:rsidRPr="00255646" w:rsidRDefault="00255646" w:rsidP="00255646">
      <w:pPr>
        <w:numPr>
          <w:ilvl w:val="0"/>
          <w:numId w:val="44"/>
        </w:numPr>
        <w:shd w:val="clear" w:color="auto" w:fill="F5F5F5"/>
        <w:spacing w:before="165" w:after="165" w:line="240" w:lineRule="auto"/>
        <w:ind w:left="525"/>
        <w:rPr>
          <w:rFonts w:ascii="Arial" w:eastAsia="Times New Roman" w:hAnsi="Arial" w:cs="Arial"/>
          <w:color w:val="32373D"/>
          <w:sz w:val="20"/>
          <w:szCs w:val="20"/>
          <w:lang w:eastAsia="ru-RU"/>
        </w:rPr>
      </w:pPr>
      <w:proofErr w:type="gramStart"/>
      <w:r w:rsidRPr="00255646">
        <w:rPr>
          <w:rFonts w:ascii="Arial" w:eastAsia="Times New Roman" w:hAnsi="Arial" w:cs="Arial"/>
          <w:color w:val="32373D"/>
          <w:sz w:val="20"/>
          <w:szCs w:val="20"/>
          <w:lang w:eastAsia="ru-RU"/>
        </w:rPr>
        <w:t>выполняет функции компетентного административного органа Российской Федерации в соответствии с Соглашением о принятии единообразных технических предписаний для колёсных транспортных средств, предметов оборудования и частей, которые могут быть установлены и/или использованы на колёсных транспортных средствах, и об условиях взаимного признания официальных утверждений, выдаваемых на основе этих предписаний, заключённым в г. Женеве 20 марта 1958г.;</w:t>
      </w:r>
      <w:proofErr w:type="gramEnd"/>
    </w:p>
    <w:p w:rsidR="00255646" w:rsidRPr="00255646" w:rsidRDefault="00255646" w:rsidP="00255646">
      <w:pPr>
        <w:numPr>
          <w:ilvl w:val="0"/>
          <w:numId w:val="4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организует экспертизу проектов национальных стандартов;</w:t>
      </w:r>
    </w:p>
    <w:p w:rsidR="00255646" w:rsidRPr="00255646" w:rsidRDefault="00255646" w:rsidP="00255646">
      <w:pPr>
        <w:numPr>
          <w:ilvl w:val="0"/>
          <w:numId w:val="4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осуществляет руководство деятельностью Государственной метрологической службы,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 а также утверждение национальных стандартов;</w:t>
      </w:r>
    </w:p>
    <w:p w:rsidR="00255646" w:rsidRPr="00255646" w:rsidRDefault="00255646" w:rsidP="00255646">
      <w:pPr>
        <w:numPr>
          <w:ilvl w:val="0"/>
          <w:numId w:val="44"/>
        </w:numPr>
        <w:shd w:val="clear" w:color="auto" w:fill="F5F5F5"/>
        <w:spacing w:before="165" w:after="165" w:line="240" w:lineRule="auto"/>
        <w:ind w:left="525"/>
        <w:rPr>
          <w:rFonts w:ascii="Arial" w:eastAsia="Times New Roman" w:hAnsi="Arial" w:cs="Arial"/>
          <w:color w:val="32373D"/>
          <w:sz w:val="20"/>
          <w:szCs w:val="20"/>
          <w:lang w:eastAsia="ru-RU"/>
        </w:rPr>
      </w:pPr>
      <w:r w:rsidRPr="00255646">
        <w:rPr>
          <w:rFonts w:ascii="Arial" w:eastAsia="Times New Roman" w:hAnsi="Arial" w:cs="Arial"/>
          <w:color w:val="32373D"/>
          <w:sz w:val="20"/>
          <w:szCs w:val="20"/>
          <w:lang w:eastAsia="ru-RU"/>
        </w:rPr>
        <w:t>ведёт федеральный информационный фонд технических регламентов и стандартов.</w:t>
      </w:r>
    </w:p>
    <w:p w:rsidR="00447A6D" w:rsidRDefault="00447A6D">
      <w:bookmarkStart w:id="40" w:name="_GoBack"/>
      <w:bookmarkEnd w:id="40"/>
    </w:p>
    <w:sectPr w:rsidR="00447A6D" w:rsidSect="00D26B23">
      <w:pgSz w:w="16838" w:h="11906" w:orient="landscape"/>
      <w:pgMar w:top="1701" w:right="67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BDB"/>
    <w:multiLevelType w:val="multilevel"/>
    <w:tmpl w:val="24B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6E8"/>
    <w:multiLevelType w:val="multilevel"/>
    <w:tmpl w:val="5654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30BBE"/>
    <w:multiLevelType w:val="multilevel"/>
    <w:tmpl w:val="5A3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60A42"/>
    <w:multiLevelType w:val="multilevel"/>
    <w:tmpl w:val="7C7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C3CB9"/>
    <w:multiLevelType w:val="multilevel"/>
    <w:tmpl w:val="93A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4508A"/>
    <w:multiLevelType w:val="multilevel"/>
    <w:tmpl w:val="0750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66E"/>
    <w:multiLevelType w:val="multilevel"/>
    <w:tmpl w:val="9E5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824B7"/>
    <w:multiLevelType w:val="multilevel"/>
    <w:tmpl w:val="86C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76C"/>
    <w:multiLevelType w:val="multilevel"/>
    <w:tmpl w:val="E600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C56E2"/>
    <w:multiLevelType w:val="multilevel"/>
    <w:tmpl w:val="ACB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E61AA"/>
    <w:multiLevelType w:val="multilevel"/>
    <w:tmpl w:val="2518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96D97"/>
    <w:multiLevelType w:val="multilevel"/>
    <w:tmpl w:val="108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63AA1"/>
    <w:multiLevelType w:val="multilevel"/>
    <w:tmpl w:val="E85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87246"/>
    <w:multiLevelType w:val="multilevel"/>
    <w:tmpl w:val="64F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A6EA4"/>
    <w:multiLevelType w:val="multilevel"/>
    <w:tmpl w:val="CBD8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92032"/>
    <w:multiLevelType w:val="multilevel"/>
    <w:tmpl w:val="883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940EF"/>
    <w:multiLevelType w:val="multilevel"/>
    <w:tmpl w:val="A58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0E788C"/>
    <w:multiLevelType w:val="multilevel"/>
    <w:tmpl w:val="D10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666CB"/>
    <w:multiLevelType w:val="multilevel"/>
    <w:tmpl w:val="9BF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D2B6F"/>
    <w:multiLevelType w:val="multilevel"/>
    <w:tmpl w:val="155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33979"/>
    <w:multiLevelType w:val="multilevel"/>
    <w:tmpl w:val="48C4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F5F85"/>
    <w:multiLevelType w:val="multilevel"/>
    <w:tmpl w:val="5B40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E05B0"/>
    <w:multiLevelType w:val="multilevel"/>
    <w:tmpl w:val="C57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B75B1"/>
    <w:multiLevelType w:val="multilevel"/>
    <w:tmpl w:val="A3EE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7D6013"/>
    <w:multiLevelType w:val="multilevel"/>
    <w:tmpl w:val="2DA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A4E02"/>
    <w:multiLevelType w:val="multilevel"/>
    <w:tmpl w:val="E0FC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F1243"/>
    <w:multiLevelType w:val="multilevel"/>
    <w:tmpl w:val="9B6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64CCD"/>
    <w:multiLevelType w:val="multilevel"/>
    <w:tmpl w:val="3AA8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516E9"/>
    <w:multiLevelType w:val="multilevel"/>
    <w:tmpl w:val="345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BF34B2"/>
    <w:multiLevelType w:val="multilevel"/>
    <w:tmpl w:val="ABFC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F676C"/>
    <w:multiLevelType w:val="multilevel"/>
    <w:tmpl w:val="C7CA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B0E30"/>
    <w:multiLevelType w:val="multilevel"/>
    <w:tmpl w:val="E06E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66DE1"/>
    <w:multiLevelType w:val="multilevel"/>
    <w:tmpl w:val="1CB6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0C7BCB"/>
    <w:multiLevelType w:val="multilevel"/>
    <w:tmpl w:val="FDA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855D74"/>
    <w:multiLevelType w:val="multilevel"/>
    <w:tmpl w:val="103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682E77"/>
    <w:multiLevelType w:val="multilevel"/>
    <w:tmpl w:val="A56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DE4D80"/>
    <w:multiLevelType w:val="multilevel"/>
    <w:tmpl w:val="C4C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FC434C"/>
    <w:multiLevelType w:val="multilevel"/>
    <w:tmpl w:val="E85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57516A"/>
    <w:multiLevelType w:val="multilevel"/>
    <w:tmpl w:val="384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805C3"/>
    <w:multiLevelType w:val="multilevel"/>
    <w:tmpl w:val="7B9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21EA7"/>
    <w:multiLevelType w:val="multilevel"/>
    <w:tmpl w:val="23B0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9A37E6"/>
    <w:multiLevelType w:val="multilevel"/>
    <w:tmpl w:val="3DD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C0719"/>
    <w:multiLevelType w:val="multilevel"/>
    <w:tmpl w:val="035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DF59D8"/>
    <w:multiLevelType w:val="multilevel"/>
    <w:tmpl w:val="F5F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29"/>
  </w:num>
  <w:num w:numId="4">
    <w:abstractNumId w:val="0"/>
  </w:num>
  <w:num w:numId="5">
    <w:abstractNumId w:val="43"/>
  </w:num>
  <w:num w:numId="6">
    <w:abstractNumId w:val="35"/>
  </w:num>
  <w:num w:numId="7">
    <w:abstractNumId w:val="24"/>
  </w:num>
  <w:num w:numId="8">
    <w:abstractNumId w:val="33"/>
  </w:num>
  <w:num w:numId="9">
    <w:abstractNumId w:val="10"/>
  </w:num>
  <w:num w:numId="10">
    <w:abstractNumId w:val="32"/>
  </w:num>
  <w:num w:numId="11">
    <w:abstractNumId w:val="13"/>
  </w:num>
  <w:num w:numId="12">
    <w:abstractNumId w:val="18"/>
  </w:num>
  <w:num w:numId="13">
    <w:abstractNumId w:val="11"/>
  </w:num>
  <w:num w:numId="14">
    <w:abstractNumId w:val="38"/>
  </w:num>
  <w:num w:numId="15">
    <w:abstractNumId w:val="31"/>
  </w:num>
  <w:num w:numId="16">
    <w:abstractNumId w:val="3"/>
  </w:num>
  <w:num w:numId="17">
    <w:abstractNumId w:val="6"/>
  </w:num>
  <w:num w:numId="18">
    <w:abstractNumId w:val="12"/>
  </w:num>
  <w:num w:numId="19">
    <w:abstractNumId w:val="22"/>
  </w:num>
  <w:num w:numId="20">
    <w:abstractNumId w:val="15"/>
  </w:num>
  <w:num w:numId="21">
    <w:abstractNumId w:val="25"/>
  </w:num>
  <w:num w:numId="22">
    <w:abstractNumId w:val="14"/>
  </w:num>
  <w:num w:numId="23">
    <w:abstractNumId w:val="41"/>
  </w:num>
  <w:num w:numId="24">
    <w:abstractNumId w:val="19"/>
  </w:num>
  <w:num w:numId="25">
    <w:abstractNumId w:val="5"/>
  </w:num>
  <w:num w:numId="26">
    <w:abstractNumId w:val="30"/>
  </w:num>
  <w:num w:numId="27">
    <w:abstractNumId w:val="39"/>
  </w:num>
  <w:num w:numId="28">
    <w:abstractNumId w:val="36"/>
  </w:num>
  <w:num w:numId="29">
    <w:abstractNumId w:val="7"/>
  </w:num>
  <w:num w:numId="30">
    <w:abstractNumId w:val="27"/>
  </w:num>
  <w:num w:numId="31">
    <w:abstractNumId w:val="21"/>
  </w:num>
  <w:num w:numId="32">
    <w:abstractNumId w:val="26"/>
  </w:num>
  <w:num w:numId="33">
    <w:abstractNumId w:val="16"/>
  </w:num>
  <w:num w:numId="34">
    <w:abstractNumId w:val="34"/>
  </w:num>
  <w:num w:numId="35">
    <w:abstractNumId w:val="37"/>
  </w:num>
  <w:num w:numId="36">
    <w:abstractNumId w:val="1"/>
  </w:num>
  <w:num w:numId="37">
    <w:abstractNumId w:val="40"/>
  </w:num>
  <w:num w:numId="38">
    <w:abstractNumId w:val="42"/>
  </w:num>
  <w:num w:numId="39">
    <w:abstractNumId w:val="8"/>
  </w:num>
  <w:num w:numId="40">
    <w:abstractNumId w:val="4"/>
  </w:num>
  <w:num w:numId="41">
    <w:abstractNumId w:val="28"/>
  </w:num>
  <w:num w:numId="42">
    <w:abstractNumId w:val="2"/>
  </w:num>
  <w:num w:numId="43">
    <w:abstractNumId w:val="9"/>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33384"/>
    <w:rsid w:val="00255646"/>
    <w:rsid w:val="00447A6D"/>
    <w:rsid w:val="00525532"/>
    <w:rsid w:val="00B33384"/>
    <w:rsid w:val="00D2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701680">
      <w:bodyDiv w:val="1"/>
      <w:marLeft w:val="0"/>
      <w:marRight w:val="0"/>
      <w:marTop w:val="0"/>
      <w:marBottom w:val="0"/>
      <w:divBdr>
        <w:top w:val="none" w:sz="0" w:space="0" w:color="auto"/>
        <w:left w:val="none" w:sz="0" w:space="0" w:color="auto"/>
        <w:bottom w:val="none" w:sz="0" w:space="0" w:color="auto"/>
        <w:right w:val="none" w:sz="0" w:space="0" w:color="auto"/>
      </w:divBdr>
      <w:divsChild>
        <w:div w:id="55709906">
          <w:marLeft w:val="0"/>
          <w:marRight w:val="0"/>
          <w:marTop w:val="0"/>
          <w:marBottom w:val="0"/>
          <w:divBdr>
            <w:top w:val="none" w:sz="0" w:space="0" w:color="auto"/>
            <w:left w:val="none" w:sz="0" w:space="0" w:color="auto"/>
            <w:bottom w:val="none" w:sz="0" w:space="0" w:color="auto"/>
            <w:right w:val="none" w:sz="0" w:space="0" w:color="auto"/>
          </w:divBdr>
          <w:divsChild>
            <w:div w:id="2016298105">
              <w:marLeft w:val="0"/>
              <w:marRight w:val="0"/>
              <w:marTop w:val="0"/>
              <w:marBottom w:val="0"/>
              <w:divBdr>
                <w:top w:val="none" w:sz="0" w:space="0" w:color="auto"/>
                <w:left w:val="none" w:sz="0" w:space="0" w:color="auto"/>
                <w:bottom w:val="none" w:sz="0" w:space="0" w:color="auto"/>
                <w:right w:val="none" w:sz="0" w:space="0" w:color="auto"/>
              </w:divBdr>
            </w:div>
          </w:divsChild>
        </w:div>
        <w:div w:id="252663460">
          <w:marLeft w:val="0"/>
          <w:marRight w:val="0"/>
          <w:marTop w:val="0"/>
          <w:marBottom w:val="0"/>
          <w:divBdr>
            <w:top w:val="none" w:sz="0" w:space="0" w:color="auto"/>
            <w:left w:val="none" w:sz="0" w:space="0" w:color="auto"/>
            <w:bottom w:val="none" w:sz="0" w:space="0" w:color="auto"/>
            <w:right w:val="none" w:sz="0" w:space="0" w:color="auto"/>
          </w:divBdr>
          <w:divsChild>
            <w:div w:id="635568902">
              <w:marLeft w:val="0"/>
              <w:marRight w:val="0"/>
              <w:marTop w:val="0"/>
              <w:marBottom w:val="0"/>
              <w:divBdr>
                <w:top w:val="none" w:sz="0" w:space="0" w:color="auto"/>
                <w:left w:val="none" w:sz="0" w:space="0" w:color="auto"/>
                <w:bottom w:val="none" w:sz="0" w:space="0" w:color="auto"/>
                <w:right w:val="none" w:sz="0" w:space="0" w:color="auto"/>
              </w:divBdr>
            </w:div>
          </w:divsChild>
        </w:div>
        <w:div w:id="1046761951">
          <w:marLeft w:val="0"/>
          <w:marRight w:val="0"/>
          <w:marTop w:val="0"/>
          <w:marBottom w:val="0"/>
          <w:divBdr>
            <w:top w:val="none" w:sz="0" w:space="0" w:color="auto"/>
            <w:left w:val="none" w:sz="0" w:space="0" w:color="auto"/>
            <w:bottom w:val="none" w:sz="0" w:space="0" w:color="auto"/>
            <w:right w:val="none" w:sz="0" w:space="0" w:color="auto"/>
          </w:divBdr>
          <w:divsChild>
            <w:div w:id="53816381">
              <w:marLeft w:val="0"/>
              <w:marRight w:val="0"/>
              <w:marTop w:val="0"/>
              <w:marBottom w:val="0"/>
              <w:divBdr>
                <w:top w:val="none" w:sz="0" w:space="0" w:color="auto"/>
                <w:left w:val="none" w:sz="0" w:space="0" w:color="auto"/>
                <w:bottom w:val="none" w:sz="0" w:space="0" w:color="auto"/>
                <w:right w:val="none" w:sz="0" w:space="0" w:color="auto"/>
              </w:divBdr>
            </w:div>
          </w:divsChild>
        </w:div>
        <w:div w:id="1492521225">
          <w:marLeft w:val="0"/>
          <w:marRight w:val="0"/>
          <w:marTop w:val="0"/>
          <w:marBottom w:val="0"/>
          <w:divBdr>
            <w:top w:val="none" w:sz="0" w:space="0" w:color="auto"/>
            <w:left w:val="none" w:sz="0" w:space="0" w:color="auto"/>
            <w:bottom w:val="none" w:sz="0" w:space="0" w:color="auto"/>
            <w:right w:val="none" w:sz="0" w:space="0" w:color="auto"/>
          </w:divBdr>
          <w:divsChild>
            <w:div w:id="271978639">
              <w:marLeft w:val="0"/>
              <w:marRight w:val="0"/>
              <w:marTop w:val="0"/>
              <w:marBottom w:val="0"/>
              <w:divBdr>
                <w:top w:val="none" w:sz="0" w:space="0" w:color="auto"/>
                <w:left w:val="none" w:sz="0" w:space="0" w:color="auto"/>
                <w:bottom w:val="none" w:sz="0" w:space="0" w:color="auto"/>
                <w:right w:val="none" w:sz="0" w:space="0" w:color="auto"/>
              </w:divBdr>
            </w:div>
          </w:divsChild>
        </w:div>
        <w:div w:id="441389373">
          <w:marLeft w:val="0"/>
          <w:marRight w:val="0"/>
          <w:marTop w:val="0"/>
          <w:marBottom w:val="0"/>
          <w:divBdr>
            <w:top w:val="none" w:sz="0" w:space="0" w:color="auto"/>
            <w:left w:val="none" w:sz="0" w:space="0" w:color="auto"/>
            <w:bottom w:val="none" w:sz="0" w:space="0" w:color="auto"/>
            <w:right w:val="none" w:sz="0" w:space="0" w:color="auto"/>
          </w:divBdr>
          <w:divsChild>
            <w:div w:id="1134248231">
              <w:marLeft w:val="0"/>
              <w:marRight w:val="0"/>
              <w:marTop w:val="0"/>
              <w:marBottom w:val="0"/>
              <w:divBdr>
                <w:top w:val="none" w:sz="0" w:space="0" w:color="auto"/>
                <w:left w:val="none" w:sz="0" w:space="0" w:color="auto"/>
                <w:bottom w:val="none" w:sz="0" w:space="0" w:color="auto"/>
                <w:right w:val="none" w:sz="0" w:space="0" w:color="auto"/>
              </w:divBdr>
            </w:div>
          </w:divsChild>
        </w:div>
        <w:div w:id="541288655">
          <w:marLeft w:val="0"/>
          <w:marRight w:val="0"/>
          <w:marTop w:val="0"/>
          <w:marBottom w:val="0"/>
          <w:divBdr>
            <w:top w:val="none" w:sz="0" w:space="0" w:color="auto"/>
            <w:left w:val="none" w:sz="0" w:space="0" w:color="auto"/>
            <w:bottom w:val="none" w:sz="0" w:space="0" w:color="auto"/>
            <w:right w:val="none" w:sz="0" w:space="0" w:color="auto"/>
          </w:divBdr>
          <w:divsChild>
            <w:div w:id="1554538553">
              <w:marLeft w:val="0"/>
              <w:marRight w:val="0"/>
              <w:marTop w:val="0"/>
              <w:marBottom w:val="0"/>
              <w:divBdr>
                <w:top w:val="none" w:sz="0" w:space="0" w:color="auto"/>
                <w:left w:val="none" w:sz="0" w:space="0" w:color="auto"/>
                <w:bottom w:val="none" w:sz="0" w:space="0" w:color="auto"/>
                <w:right w:val="none" w:sz="0" w:space="0" w:color="auto"/>
              </w:divBdr>
            </w:div>
          </w:divsChild>
        </w:div>
        <w:div w:id="1706324092">
          <w:marLeft w:val="0"/>
          <w:marRight w:val="0"/>
          <w:marTop w:val="0"/>
          <w:marBottom w:val="0"/>
          <w:divBdr>
            <w:top w:val="none" w:sz="0" w:space="0" w:color="auto"/>
            <w:left w:val="none" w:sz="0" w:space="0" w:color="auto"/>
            <w:bottom w:val="none" w:sz="0" w:space="0" w:color="auto"/>
            <w:right w:val="none" w:sz="0" w:space="0" w:color="auto"/>
          </w:divBdr>
          <w:divsChild>
            <w:div w:id="486896127">
              <w:marLeft w:val="0"/>
              <w:marRight w:val="0"/>
              <w:marTop w:val="0"/>
              <w:marBottom w:val="0"/>
              <w:divBdr>
                <w:top w:val="none" w:sz="0" w:space="0" w:color="auto"/>
                <w:left w:val="none" w:sz="0" w:space="0" w:color="auto"/>
                <w:bottom w:val="none" w:sz="0" w:space="0" w:color="auto"/>
                <w:right w:val="none" w:sz="0" w:space="0" w:color="auto"/>
              </w:divBdr>
            </w:div>
          </w:divsChild>
        </w:div>
        <w:div w:id="915479146">
          <w:marLeft w:val="0"/>
          <w:marRight w:val="0"/>
          <w:marTop w:val="0"/>
          <w:marBottom w:val="0"/>
          <w:divBdr>
            <w:top w:val="none" w:sz="0" w:space="0" w:color="auto"/>
            <w:left w:val="none" w:sz="0" w:space="0" w:color="auto"/>
            <w:bottom w:val="none" w:sz="0" w:space="0" w:color="auto"/>
            <w:right w:val="none" w:sz="0" w:space="0" w:color="auto"/>
          </w:divBdr>
          <w:divsChild>
            <w:div w:id="1717581225">
              <w:marLeft w:val="0"/>
              <w:marRight w:val="0"/>
              <w:marTop w:val="0"/>
              <w:marBottom w:val="0"/>
              <w:divBdr>
                <w:top w:val="none" w:sz="0" w:space="0" w:color="auto"/>
                <w:left w:val="none" w:sz="0" w:space="0" w:color="auto"/>
                <w:bottom w:val="none" w:sz="0" w:space="0" w:color="auto"/>
                <w:right w:val="none" w:sz="0" w:space="0" w:color="auto"/>
              </w:divBdr>
            </w:div>
          </w:divsChild>
        </w:div>
        <w:div w:id="167210875">
          <w:marLeft w:val="0"/>
          <w:marRight w:val="0"/>
          <w:marTop w:val="0"/>
          <w:marBottom w:val="0"/>
          <w:divBdr>
            <w:top w:val="none" w:sz="0" w:space="0" w:color="auto"/>
            <w:left w:val="none" w:sz="0" w:space="0" w:color="auto"/>
            <w:bottom w:val="none" w:sz="0" w:space="0" w:color="auto"/>
            <w:right w:val="none" w:sz="0" w:space="0" w:color="auto"/>
          </w:divBdr>
          <w:divsChild>
            <w:div w:id="348145826">
              <w:marLeft w:val="0"/>
              <w:marRight w:val="0"/>
              <w:marTop w:val="0"/>
              <w:marBottom w:val="0"/>
              <w:divBdr>
                <w:top w:val="none" w:sz="0" w:space="0" w:color="auto"/>
                <w:left w:val="none" w:sz="0" w:space="0" w:color="auto"/>
                <w:bottom w:val="none" w:sz="0" w:space="0" w:color="auto"/>
                <w:right w:val="none" w:sz="0" w:space="0" w:color="auto"/>
              </w:divBdr>
            </w:div>
          </w:divsChild>
        </w:div>
        <w:div w:id="339163697">
          <w:marLeft w:val="0"/>
          <w:marRight w:val="0"/>
          <w:marTop w:val="0"/>
          <w:marBottom w:val="0"/>
          <w:divBdr>
            <w:top w:val="none" w:sz="0" w:space="0" w:color="auto"/>
            <w:left w:val="none" w:sz="0" w:space="0" w:color="auto"/>
            <w:bottom w:val="none" w:sz="0" w:space="0" w:color="auto"/>
            <w:right w:val="none" w:sz="0" w:space="0" w:color="auto"/>
          </w:divBdr>
          <w:divsChild>
            <w:div w:id="447166065">
              <w:marLeft w:val="0"/>
              <w:marRight w:val="0"/>
              <w:marTop w:val="0"/>
              <w:marBottom w:val="0"/>
              <w:divBdr>
                <w:top w:val="none" w:sz="0" w:space="0" w:color="auto"/>
                <w:left w:val="none" w:sz="0" w:space="0" w:color="auto"/>
                <w:bottom w:val="none" w:sz="0" w:space="0" w:color="auto"/>
                <w:right w:val="none" w:sz="0" w:space="0" w:color="auto"/>
              </w:divBdr>
              <w:divsChild>
                <w:div w:id="785276205">
                  <w:blockQuote w:val="1"/>
                  <w:marLeft w:val="0"/>
                  <w:marRight w:val="0"/>
                  <w:marTop w:val="0"/>
                  <w:marBottom w:val="0"/>
                  <w:divBdr>
                    <w:top w:val="none" w:sz="0" w:space="0" w:color="auto"/>
                    <w:left w:val="none" w:sz="0" w:space="0" w:color="auto"/>
                    <w:bottom w:val="none" w:sz="0" w:space="0" w:color="auto"/>
                    <w:right w:val="none" w:sz="0" w:space="0" w:color="auto"/>
                  </w:divBdr>
                  <w:divsChild>
                    <w:div w:id="11218033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1648">
          <w:marLeft w:val="0"/>
          <w:marRight w:val="0"/>
          <w:marTop w:val="0"/>
          <w:marBottom w:val="0"/>
          <w:divBdr>
            <w:top w:val="none" w:sz="0" w:space="0" w:color="auto"/>
            <w:left w:val="none" w:sz="0" w:space="0" w:color="auto"/>
            <w:bottom w:val="none" w:sz="0" w:space="0" w:color="auto"/>
            <w:right w:val="none" w:sz="0" w:space="0" w:color="auto"/>
          </w:divBdr>
          <w:divsChild>
            <w:div w:id="8277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15467</Words>
  <Characters>88167</Characters>
  <Application>Microsoft Office Word</Application>
  <DocSecurity>0</DocSecurity>
  <Lines>734</Lines>
  <Paragraphs>206</Paragraphs>
  <ScaleCrop>false</ScaleCrop>
  <Company>ADMKUSH</Company>
  <LinksUpToDate>false</LinksUpToDate>
  <CharactersWithSpaces>103428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dc:creator>
  <cp:keywords/>
  <dc:description/>
  <cp:lastModifiedBy>inv02sc</cp:lastModifiedBy>
  <cp:revision>4</cp:revision>
  <dcterms:created xsi:type="dcterms:W3CDTF">2017-10-09T08:50:00Z</dcterms:created>
  <dcterms:modified xsi:type="dcterms:W3CDTF">2017-10-09T10:59:00Z</dcterms:modified>
</cp:coreProperties>
</file>